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1DA3" w14:textId="1F66FD90" w:rsidR="00E85503" w:rsidRPr="00CA60E7" w:rsidRDefault="00E85503" w:rsidP="00C803D1">
      <w:pPr>
        <w:pStyle w:val="NoSpacing"/>
        <w:ind w:left="1800"/>
        <w:rPr>
          <w:rFonts w:ascii="Times New Roman" w:hAnsi="Times New Roman" w:cs="Times New Roman"/>
          <w:b/>
          <w:sz w:val="36"/>
          <w:szCs w:val="36"/>
        </w:rPr>
      </w:pPr>
      <w:r w:rsidRPr="00CA60E7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2CF0DD3" wp14:editId="4B09D6EA">
            <wp:simplePos x="0" y="0"/>
            <wp:positionH relativeFrom="margin">
              <wp:posOffset>41910</wp:posOffset>
            </wp:positionH>
            <wp:positionV relativeFrom="paragraph">
              <wp:posOffset>3810</wp:posOffset>
            </wp:positionV>
            <wp:extent cx="698500" cy="671195"/>
            <wp:effectExtent l="0" t="0" r="6350" b="0"/>
            <wp:wrapSquare wrapText="bothSides"/>
            <wp:docPr id="755385066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85066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0E7">
        <w:rPr>
          <w:rFonts w:ascii="Times New Roman" w:hAnsi="Times New Roman" w:cs="Times New Roman"/>
          <w:b/>
          <w:sz w:val="36"/>
          <w:szCs w:val="36"/>
        </w:rPr>
        <w:t>SARA ASHWORTH GRADUATE</w:t>
      </w:r>
      <w:r w:rsidR="009F2EC2" w:rsidRPr="00CA60E7">
        <w:rPr>
          <w:rFonts w:ascii="Times New Roman" w:hAnsi="Times New Roman" w:cs="Times New Roman"/>
          <w:b/>
          <w:sz w:val="36"/>
          <w:szCs w:val="36"/>
        </w:rPr>
        <w:t xml:space="preserve"> STUDENT</w:t>
      </w:r>
    </w:p>
    <w:p w14:paraId="0547C2B8" w14:textId="3FDD4CED" w:rsidR="00E85503" w:rsidRPr="00CA60E7" w:rsidRDefault="00E85503" w:rsidP="00C803D1">
      <w:pPr>
        <w:pStyle w:val="NoSpacing"/>
        <w:tabs>
          <w:tab w:val="left" w:pos="2160"/>
        </w:tabs>
        <w:ind w:left="1800"/>
        <w:rPr>
          <w:rFonts w:ascii="Times New Roman" w:hAnsi="Times New Roman" w:cs="Times New Roman"/>
          <w:b/>
          <w:sz w:val="36"/>
          <w:szCs w:val="36"/>
        </w:rPr>
      </w:pPr>
      <w:r w:rsidRPr="00CA60E7">
        <w:rPr>
          <w:rFonts w:ascii="Times New Roman" w:hAnsi="Times New Roman" w:cs="Times New Roman"/>
          <w:b/>
          <w:sz w:val="36"/>
          <w:szCs w:val="36"/>
        </w:rPr>
        <w:t>ASSISTANTSHIP-</w:t>
      </w:r>
      <w:r w:rsidR="00C803D1" w:rsidRPr="00CA60E7">
        <w:rPr>
          <w:rFonts w:ascii="Times New Roman" w:hAnsi="Times New Roman" w:cs="Times New Roman"/>
          <w:b/>
          <w:sz w:val="36"/>
          <w:szCs w:val="36"/>
        </w:rPr>
        <w:t>SCHOLARSHIP</w:t>
      </w:r>
    </w:p>
    <w:p w14:paraId="2D05D1C7" w14:textId="680C37CC" w:rsidR="00E85503" w:rsidRPr="00CA60E7" w:rsidRDefault="00E85503" w:rsidP="00C803D1">
      <w:pPr>
        <w:pStyle w:val="NoSpacing"/>
        <w:tabs>
          <w:tab w:val="left" w:pos="2160"/>
        </w:tabs>
        <w:ind w:left="1800"/>
        <w:rPr>
          <w:rFonts w:ascii="Times New Roman" w:hAnsi="Times New Roman" w:cs="Times New Roman"/>
          <w:b/>
          <w:sz w:val="36"/>
          <w:szCs w:val="36"/>
        </w:rPr>
      </w:pPr>
      <w:r w:rsidRPr="00CA60E7">
        <w:rPr>
          <w:rFonts w:ascii="Times New Roman" w:hAnsi="Times New Roman" w:cs="Times New Roman"/>
          <w:b/>
          <w:sz w:val="36"/>
          <w:szCs w:val="36"/>
        </w:rPr>
        <w:t>AWARD (</w:t>
      </w:r>
      <w:r w:rsidR="00B15D8C" w:rsidRPr="00CA60E7">
        <w:rPr>
          <w:rFonts w:ascii="Times New Roman" w:hAnsi="Times New Roman" w:cs="Times New Roman"/>
          <w:b/>
          <w:sz w:val="36"/>
          <w:szCs w:val="36"/>
        </w:rPr>
        <w:t xml:space="preserve">SITL </w:t>
      </w:r>
      <w:r w:rsidRPr="00CA60E7">
        <w:rPr>
          <w:rFonts w:ascii="Times New Roman" w:hAnsi="Times New Roman" w:cs="Times New Roman"/>
          <w:b/>
          <w:sz w:val="36"/>
          <w:szCs w:val="36"/>
        </w:rPr>
        <w:t>SA GSA-S)</w:t>
      </w:r>
    </w:p>
    <w:p w14:paraId="7AFE504D" w14:textId="77777777" w:rsidR="00AE3873" w:rsidRDefault="00AE3873" w:rsidP="00705EAA">
      <w:pPr>
        <w:pStyle w:val="NoSpacing"/>
        <w:ind w:right="720"/>
        <w:rPr>
          <w:rFonts w:ascii="Times New Roman" w:hAnsi="Times New Roman" w:cs="Times New Roman"/>
          <w:b/>
          <w:sz w:val="32"/>
          <w:szCs w:val="32"/>
        </w:rPr>
      </w:pPr>
    </w:p>
    <w:p w14:paraId="1BE88EA5" w14:textId="42FC0F98" w:rsidR="00AE3873" w:rsidRPr="00A9676E" w:rsidRDefault="00AE3873" w:rsidP="00AE3873">
      <w:pPr>
        <w:pStyle w:val="NoSpacing"/>
        <w:ind w:righ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GENERAL INFORMATIO</w:t>
      </w:r>
      <w:r w:rsidR="000C0E18">
        <w:rPr>
          <w:rFonts w:ascii="Times New Roman" w:hAnsi="Times New Roman" w:cs="Times New Roman"/>
          <w:b/>
          <w:sz w:val="32"/>
          <w:szCs w:val="32"/>
        </w:rPr>
        <w:t>N</w:t>
      </w:r>
      <w:r w:rsidR="00E02AAE">
        <w:rPr>
          <w:rFonts w:ascii="Times New Roman" w:hAnsi="Times New Roman" w:cs="Times New Roman"/>
          <w:b/>
          <w:sz w:val="32"/>
          <w:szCs w:val="32"/>
        </w:rPr>
        <w:t xml:space="preserve"> for APPLICANTS</w:t>
      </w:r>
    </w:p>
    <w:p w14:paraId="64F5D19A" w14:textId="77777777" w:rsidR="0039180D" w:rsidRPr="00A9676E" w:rsidRDefault="0039180D" w:rsidP="00805E21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257C39C" w14:textId="774E7B80" w:rsidR="0018442D" w:rsidRPr="00702F01" w:rsidRDefault="00C000B4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37E34A2" w14:textId="77777777" w:rsidR="00052389" w:rsidRDefault="00052389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77C3DBC" w14:textId="6A1CF209" w:rsidR="00E34AF8" w:rsidRPr="00A9676E" w:rsidRDefault="006C0363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B27A3F">
        <w:rPr>
          <w:rFonts w:ascii="Times New Roman" w:hAnsi="Times New Roman" w:cs="Times New Roman"/>
          <w:sz w:val="24"/>
          <w:szCs w:val="24"/>
        </w:rPr>
        <w:t>The Spectrum Institute for Teaching a</w:t>
      </w:r>
      <w:r w:rsidR="00E34AF8" w:rsidRPr="00B27A3F">
        <w:rPr>
          <w:rFonts w:ascii="Times New Roman" w:hAnsi="Times New Roman" w:cs="Times New Roman"/>
          <w:sz w:val="24"/>
          <w:szCs w:val="24"/>
        </w:rPr>
        <w:t>nd Learning (SITL) is introducing</w:t>
      </w:r>
      <w:r w:rsidRPr="00B27A3F">
        <w:rPr>
          <w:rFonts w:ascii="Times New Roman" w:hAnsi="Times New Roman" w:cs="Times New Roman"/>
          <w:sz w:val="24"/>
          <w:szCs w:val="24"/>
        </w:rPr>
        <w:t xml:space="preserve"> a new </w:t>
      </w:r>
      <w:r w:rsidR="006F2FC4" w:rsidRPr="00B27A3F">
        <w:rPr>
          <w:rFonts w:ascii="Times New Roman" w:hAnsi="Times New Roman" w:cs="Times New Roman"/>
          <w:sz w:val="24"/>
          <w:szCs w:val="24"/>
        </w:rPr>
        <w:t xml:space="preserve">global </w:t>
      </w:r>
      <w:r w:rsidRPr="00B27A3F">
        <w:rPr>
          <w:rFonts w:ascii="Times New Roman" w:hAnsi="Times New Roman" w:cs="Times New Roman"/>
          <w:sz w:val="24"/>
          <w:szCs w:val="24"/>
        </w:rPr>
        <w:t xml:space="preserve">initiative 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with the main purpose </w:t>
      </w:r>
      <w:r w:rsidR="006F2FC4" w:rsidRPr="00B27A3F">
        <w:rPr>
          <w:rFonts w:ascii="Times New Roman" w:hAnsi="Times New Roman" w:cs="Times New Roman"/>
          <w:sz w:val="24"/>
          <w:szCs w:val="24"/>
        </w:rPr>
        <w:t>of generating</w:t>
      </w:r>
      <w:r w:rsidRPr="00B27A3F">
        <w:rPr>
          <w:rFonts w:ascii="Times New Roman" w:hAnsi="Times New Roman" w:cs="Times New Roman"/>
          <w:sz w:val="24"/>
          <w:szCs w:val="24"/>
        </w:rPr>
        <w:t xml:space="preserve"> research and teaching specific to t</w:t>
      </w:r>
      <w:r w:rsidR="00E317B9" w:rsidRPr="00B27A3F">
        <w:rPr>
          <w:rFonts w:ascii="Times New Roman" w:hAnsi="Times New Roman" w:cs="Times New Roman"/>
          <w:sz w:val="24"/>
          <w:szCs w:val="24"/>
        </w:rPr>
        <w:t>he Spectrum of Tea</w:t>
      </w:r>
      <w:r w:rsidR="0030132D" w:rsidRPr="00B27A3F">
        <w:rPr>
          <w:rFonts w:ascii="Times New Roman" w:hAnsi="Times New Roman" w:cs="Times New Roman"/>
          <w:sz w:val="24"/>
          <w:szCs w:val="24"/>
        </w:rPr>
        <w:t>ching Styles</w:t>
      </w:r>
      <w:r w:rsidR="003B6039" w:rsidRPr="00B27A3F">
        <w:rPr>
          <w:rFonts w:ascii="Times New Roman" w:hAnsi="Times New Roman" w:cs="Times New Roman"/>
          <w:sz w:val="24"/>
          <w:szCs w:val="24"/>
        </w:rPr>
        <w:t>,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 the </w:t>
      </w:r>
      <w:r w:rsidR="00E317B9" w:rsidRPr="00B27A3F">
        <w:rPr>
          <w:rFonts w:ascii="Times New Roman" w:hAnsi="Times New Roman" w:cs="Times New Roman"/>
          <w:i/>
          <w:sz w:val="24"/>
          <w:szCs w:val="24"/>
        </w:rPr>
        <w:t xml:space="preserve">SITL Sara Ashworth Graduate Student </w:t>
      </w:r>
      <w:r w:rsidR="001F3A2A" w:rsidRPr="00B27A3F">
        <w:rPr>
          <w:rFonts w:ascii="Times New Roman" w:hAnsi="Times New Roman" w:cs="Times New Roman"/>
          <w:i/>
          <w:sz w:val="24"/>
          <w:szCs w:val="24"/>
        </w:rPr>
        <w:t xml:space="preserve">Assistantship-Scholarship </w:t>
      </w:r>
      <w:r w:rsidR="001F3A2A" w:rsidRPr="00B27A3F">
        <w:rPr>
          <w:rFonts w:ascii="Times New Roman" w:hAnsi="Times New Roman" w:cs="Times New Roman"/>
          <w:sz w:val="24"/>
          <w:szCs w:val="24"/>
        </w:rPr>
        <w:t>awards</w:t>
      </w:r>
      <w:r w:rsidR="001F3A2A" w:rsidRPr="00B27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A2A" w:rsidRPr="00B27A3F">
        <w:rPr>
          <w:rFonts w:ascii="Times New Roman" w:hAnsi="Times New Roman" w:cs="Times New Roman"/>
          <w:sz w:val="24"/>
          <w:szCs w:val="24"/>
        </w:rPr>
        <w:t>(Sara Ashworth GSA-S)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. Each </w:t>
      </w:r>
      <w:r w:rsidR="001F3A2A" w:rsidRPr="00B27A3F">
        <w:rPr>
          <w:rFonts w:ascii="Times New Roman" w:hAnsi="Times New Roman" w:cs="Times New Roman"/>
          <w:sz w:val="24"/>
          <w:szCs w:val="24"/>
        </w:rPr>
        <w:t>Sara Ashworth GSA-S award w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ill </w:t>
      </w:r>
      <w:r w:rsidR="003B6039" w:rsidRPr="00B27A3F">
        <w:rPr>
          <w:rFonts w:ascii="Times New Roman" w:hAnsi="Times New Roman" w:cs="Times New Roman"/>
          <w:sz w:val="24"/>
          <w:szCs w:val="24"/>
        </w:rPr>
        <w:t>cover the costs associated with completing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 a graduate degree at the master’s or doctoral level. 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Over time, this initiative will increase the number </w:t>
      </w:r>
      <w:r w:rsidR="00874183" w:rsidRPr="00B27A3F">
        <w:rPr>
          <w:rFonts w:ascii="Times New Roman" w:hAnsi="Times New Roman" w:cs="Times New Roman"/>
          <w:sz w:val="24"/>
          <w:szCs w:val="24"/>
        </w:rPr>
        <w:t>of new faculty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 trained to conduct Spectrum research </w:t>
      </w:r>
      <w:r w:rsidR="00874183" w:rsidRPr="00B27A3F">
        <w:rPr>
          <w:rFonts w:ascii="Times New Roman" w:hAnsi="Times New Roman" w:cs="Times New Roman"/>
          <w:sz w:val="24"/>
          <w:szCs w:val="24"/>
        </w:rPr>
        <w:t>and embed the instructional framework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 within undergraduate and graduate</w:t>
      </w:r>
      <w:r w:rsidR="00874183" w:rsidRPr="00B27A3F">
        <w:rPr>
          <w:rFonts w:ascii="Times New Roman" w:hAnsi="Times New Roman" w:cs="Times New Roman"/>
          <w:sz w:val="24"/>
          <w:szCs w:val="24"/>
        </w:rPr>
        <w:t xml:space="preserve"> cou</w:t>
      </w:r>
      <w:r w:rsidR="009D4405" w:rsidRPr="00B27A3F">
        <w:rPr>
          <w:rFonts w:ascii="Times New Roman" w:hAnsi="Times New Roman" w:cs="Times New Roman"/>
          <w:sz w:val="24"/>
          <w:szCs w:val="24"/>
        </w:rPr>
        <w:t xml:space="preserve">rsework. </w:t>
      </w:r>
      <w:r w:rsidR="00DB677B">
        <w:rPr>
          <w:rFonts w:ascii="Times New Roman" w:hAnsi="Times New Roman" w:cs="Times New Roman"/>
          <w:sz w:val="24"/>
          <w:szCs w:val="24"/>
        </w:rPr>
        <w:t>The n</w:t>
      </w:r>
      <w:r w:rsidR="00D051D1" w:rsidRPr="00B27A3F">
        <w:rPr>
          <w:rFonts w:ascii="Times New Roman" w:hAnsi="Times New Roman" w:cs="Times New Roman"/>
          <w:sz w:val="24"/>
          <w:szCs w:val="24"/>
        </w:rPr>
        <w:t xml:space="preserve">ew faculty, in turn, </w:t>
      </w:r>
      <w:r w:rsidR="00427040" w:rsidRPr="00B27A3F">
        <w:rPr>
          <w:rFonts w:ascii="Times New Roman" w:hAnsi="Times New Roman" w:cs="Times New Roman"/>
          <w:sz w:val="24"/>
          <w:szCs w:val="24"/>
        </w:rPr>
        <w:t>will</w:t>
      </w:r>
      <w:r w:rsidR="000F0BEC" w:rsidRPr="00B27A3F">
        <w:rPr>
          <w:rFonts w:ascii="Times New Roman" w:hAnsi="Times New Roman" w:cs="Times New Roman"/>
          <w:sz w:val="24"/>
          <w:szCs w:val="24"/>
        </w:rPr>
        <w:t xml:space="preserve"> recruit their own graduate</w:t>
      </w:r>
      <w:r w:rsidR="00874183" w:rsidRPr="00B27A3F">
        <w:rPr>
          <w:rFonts w:ascii="Times New Roman" w:hAnsi="Times New Roman" w:cs="Times New Roman"/>
          <w:sz w:val="24"/>
          <w:szCs w:val="24"/>
        </w:rPr>
        <w:t xml:space="preserve"> students </w:t>
      </w:r>
      <w:r w:rsidR="00962410" w:rsidRPr="00B27A3F">
        <w:rPr>
          <w:rFonts w:ascii="Times New Roman" w:hAnsi="Times New Roman" w:cs="Times New Roman"/>
          <w:sz w:val="24"/>
          <w:szCs w:val="24"/>
        </w:rPr>
        <w:t xml:space="preserve">in the programs of their universities </w:t>
      </w:r>
      <w:r w:rsidR="00874183" w:rsidRPr="00B27A3F">
        <w:rPr>
          <w:rFonts w:ascii="Times New Roman" w:hAnsi="Times New Roman" w:cs="Times New Roman"/>
          <w:sz w:val="24"/>
          <w:szCs w:val="24"/>
        </w:rPr>
        <w:t>t</w:t>
      </w:r>
      <w:r w:rsidR="00427040" w:rsidRPr="00B27A3F">
        <w:rPr>
          <w:rFonts w:ascii="Times New Roman" w:hAnsi="Times New Roman" w:cs="Times New Roman"/>
          <w:sz w:val="24"/>
          <w:szCs w:val="24"/>
        </w:rPr>
        <w:t>o study the Spectrum</w:t>
      </w:r>
      <w:r w:rsidR="00DB677B">
        <w:rPr>
          <w:rFonts w:ascii="Times New Roman" w:hAnsi="Times New Roman" w:cs="Times New Roman"/>
          <w:sz w:val="24"/>
          <w:szCs w:val="24"/>
        </w:rPr>
        <w:t xml:space="preserve"> </w:t>
      </w:r>
      <w:r w:rsidR="00427040" w:rsidRPr="00B27A3F">
        <w:rPr>
          <w:rFonts w:ascii="Times New Roman" w:hAnsi="Times New Roman" w:cs="Times New Roman"/>
          <w:sz w:val="24"/>
          <w:szCs w:val="24"/>
        </w:rPr>
        <w:t>which</w:t>
      </w:r>
      <w:r w:rsidR="00B6091F" w:rsidRPr="00B27A3F">
        <w:rPr>
          <w:rFonts w:ascii="Times New Roman" w:hAnsi="Times New Roman" w:cs="Times New Roman"/>
          <w:sz w:val="24"/>
          <w:szCs w:val="24"/>
        </w:rPr>
        <w:t xml:space="preserve"> </w:t>
      </w:r>
      <w:r w:rsidR="00427040" w:rsidRPr="00B27A3F">
        <w:rPr>
          <w:rFonts w:ascii="Times New Roman" w:hAnsi="Times New Roman" w:cs="Times New Roman"/>
          <w:sz w:val="24"/>
          <w:szCs w:val="24"/>
        </w:rPr>
        <w:t xml:space="preserve">will </w:t>
      </w:r>
      <w:r w:rsidR="00B6091F" w:rsidRPr="00B27A3F">
        <w:rPr>
          <w:rFonts w:ascii="Times New Roman" w:hAnsi="Times New Roman" w:cs="Times New Roman"/>
          <w:sz w:val="24"/>
          <w:szCs w:val="24"/>
        </w:rPr>
        <w:t>further generate Spectrum research and teaching (i.e., the development of a perpetual cycle)</w:t>
      </w:r>
      <w:r w:rsidR="00427040" w:rsidRPr="00B27A3F">
        <w:rPr>
          <w:rFonts w:ascii="Times New Roman" w:hAnsi="Times New Roman" w:cs="Times New Roman"/>
          <w:sz w:val="24"/>
          <w:szCs w:val="24"/>
        </w:rPr>
        <w:t>.</w:t>
      </w:r>
      <w:r w:rsidR="001F3A2A" w:rsidRPr="00B27A3F">
        <w:rPr>
          <w:rFonts w:ascii="Times New Roman" w:hAnsi="Times New Roman" w:cs="Times New Roman"/>
          <w:sz w:val="24"/>
          <w:szCs w:val="24"/>
        </w:rPr>
        <w:t xml:space="preserve"> </w:t>
      </w:r>
      <w:r w:rsidR="00702F01" w:rsidRPr="00B27A3F">
        <w:rPr>
          <w:rFonts w:ascii="Times New Roman" w:hAnsi="Times New Roman" w:cs="Times New Roman"/>
          <w:sz w:val="24"/>
          <w:szCs w:val="24"/>
        </w:rPr>
        <w:t xml:space="preserve">A student who is awarded a Sara Ashworth GSA-S </w:t>
      </w:r>
      <w:r w:rsidR="00702F01">
        <w:rPr>
          <w:rFonts w:ascii="Times New Roman" w:hAnsi="Times New Roman" w:cs="Times New Roman"/>
          <w:sz w:val="24"/>
          <w:szCs w:val="24"/>
        </w:rPr>
        <w:t>can be</w:t>
      </w:r>
      <w:r w:rsidR="00702F01" w:rsidRPr="00B27A3F">
        <w:rPr>
          <w:rFonts w:ascii="Times New Roman" w:hAnsi="Times New Roman" w:cs="Times New Roman"/>
          <w:sz w:val="24"/>
          <w:szCs w:val="24"/>
        </w:rPr>
        <w:t xml:space="preserve"> expected to work between 15-20 hours in their academic advisor’s department in activities related to research and/or teaching.</w:t>
      </w:r>
      <w:r w:rsidR="0070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EFB40" w14:textId="6ADD96EB" w:rsidR="0039180D" w:rsidRPr="00A9676E" w:rsidRDefault="0039180D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327A123C" w14:textId="1B823D86" w:rsidR="00746536" w:rsidRPr="00A9676E" w:rsidRDefault="00C000B4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GENERAL ASSISTANTSHIP</w:t>
      </w:r>
      <w:r w:rsidR="00702F01">
        <w:rPr>
          <w:rFonts w:ascii="Times New Roman" w:hAnsi="Times New Roman" w:cs="Times New Roman"/>
          <w:b/>
          <w:sz w:val="24"/>
          <w:szCs w:val="24"/>
        </w:rPr>
        <w:t>-</w:t>
      </w:r>
      <w:r w:rsidRPr="00A9676E">
        <w:rPr>
          <w:rFonts w:ascii="Times New Roman" w:hAnsi="Times New Roman" w:cs="Times New Roman"/>
          <w:b/>
          <w:sz w:val="24"/>
          <w:szCs w:val="24"/>
        </w:rPr>
        <w:t>SCHOLARSHIP INFORMATION</w:t>
      </w:r>
    </w:p>
    <w:p w14:paraId="643BBEAB" w14:textId="77777777" w:rsidR="0018442D" w:rsidRPr="00A9676E" w:rsidRDefault="0018442D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104E8F62" w14:textId="3C8A32FE" w:rsidR="00ED15BF" w:rsidRPr="00335B92" w:rsidRDefault="001E199B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35B92">
        <w:rPr>
          <w:rFonts w:ascii="Times New Roman" w:hAnsi="Times New Roman" w:cs="Times New Roman"/>
          <w:b/>
          <w:sz w:val="24"/>
          <w:szCs w:val="24"/>
        </w:rPr>
        <w:t>Recipients</w:t>
      </w:r>
      <w:r w:rsidR="00EC7AD8" w:rsidRPr="00335B92">
        <w:rPr>
          <w:rFonts w:ascii="Times New Roman" w:hAnsi="Times New Roman" w:cs="Times New Roman"/>
          <w:b/>
          <w:sz w:val="24"/>
          <w:szCs w:val="24"/>
        </w:rPr>
        <w:t xml:space="preserve"> of an Assistantship-Scholarship</w:t>
      </w:r>
    </w:p>
    <w:p w14:paraId="08CC90BA" w14:textId="152E359A" w:rsidR="0039180D" w:rsidRPr="00335B92" w:rsidRDefault="001F3A2A" w:rsidP="00746536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35B92">
        <w:rPr>
          <w:rFonts w:ascii="Times New Roman" w:hAnsi="Times New Roman" w:cs="Times New Roman"/>
          <w:sz w:val="24"/>
          <w:szCs w:val="24"/>
        </w:rPr>
        <w:t>The Sara Ashworth GSA-S awards</w:t>
      </w:r>
      <w:r w:rsidR="00EE61D3" w:rsidRPr="00335B92">
        <w:rPr>
          <w:rFonts w:ascii="Times New Roman" w:hAnsi="Times New Roman" w:cs="Times New Roman"/>
          <w:sz w:val="24"/>
          <w:szCs w:val="24"/>
        </w:rPr>
        <w:t xml:space="preserve"> are for </w:t>
      </w:r>
      <w:r w:rsidR="00824AAC" w:rsidRPr="00335B92">
        <w:rPr>
          <w:rFonts w:ascii="Times New Roman" w:hAnsi="Times New Roman" w:cs="Times New Roman"/>
          <w:sz w:val="24"/>
          <w:szCs w:val="24"/>
        </w:rPr>
        <w:t>students</w:t>
      </w:r>
      <w:r w:rsidR="00643C8F" w:rsidRPr="00335B92">
        <w:rPr>
          <w:rFonts w:ascii="Times New Roman" w:hAnsi="Times New Roman" w:cs="Times New Roman"/>
          <w:sz w:val="24"/>
          <w:szCs w:val="24"/>
        </w:rPr>
        <w:t xml:space="preserve"> pursuing</w:t>
      </w:r>
      <w:r w:rsidR="00EE61D3" w:rsidRPr="00335B92">
        <w:rPr>
          <w:rFonts w:ascii="Times New Roman" w:hAnsi="Times New Roman" w:cs="Times New Roman"/>
          <w:sz w:val="24"/>
          <w:szCs w:val="24"/>
        </w:rPr>
        <w:t xml:space="preserve"> a </w:t>
      </w:r>
      <w:r w:rsidR="00EE61D3" w:rsidRPr="00335B92">
        <w:rPr>
          <w:rFonts w:ascii="Times New Roman" w:hAnsi="Times New Roman" w:cs="Times New Roman"/>
          <w:sz w:val="24"/>
          <w:szCs w:val="24"/>
          <w:u w:val="single"/>
        </w:rPr>
        <w:t>doctoral degree</w:t>
      </w:r>
      <w:r w:rsidR="000871C6" w:rsidRPr="00335B92">
        <w:rPr>
          <w:rFonts w:ascii="Times New Roman" w:hAnsi="Times New Roman" w:cs="Times New Roman"/>
          <w:sz w:val="24"/>
          <w:szCs w:val="24"/>
        </w:rPr>
        <w:t xml:space="preserve"> or a </w:t>
      </w:r>
      <w:r w:rsidR="000871C6" w:rsidRPr="00335B92">
        <w:rPr>
          <w:rFonts w:ascii="Times New Roman" w:hAnsi="Times New Roman" w:cs="Times New Roman"/>
          <w:sz w:val="24"/>
          <w:szCs w:val="24"/>
          <w:u w:val="single"/>
        </w:rPr>
        <w:t>master’s degree</w:t>
      </w:r>
      <w:r w:rsidR="00EE61D3" w:rsidRPr="00335B92">
        <w:rPr>
          <w:rFonts w:ascii="Times New Roman" w:hAnsi="Times New Roman" w:cs="Times New Roman"/>
          <w:sz w:val="24"/>
          <w:szCs w:val="24"/>
        </w:rPr>
        <w:t>.</w:t>
      </w:r>
    </w:p>
    <w:p w14:paraId="5E06C88F" w14:textId="77777777" w:rsidR="00746536" w:rsidRPr="00335B92" w:rsidRDefault="00746536" w:rsidP="0080188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270E518B" w14:textId="45842AB2" w:rsidR="00801889" w:rsidRPr="00335B92" w:rsidRDefault="00C000B4" w:rsidP="0080188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35B92">
        <w:rPr>
          <w:rFonts w:ascii="Times New Roman" w:hAnsi="Times New Roman" w:cs="Times New Roman"/>
          <w:b/>
          <w:sz w:val="24"/>
          <w:szCs w:val="24"/>
        </w:rPr>
        <w:t>Length</w:t>
      </w:r>
      <w:r w:rsidR="00746536" w:rsidRPr="00335B92">
        <w:rPr>
          <w:rFonts w:ascii="Times New Roman" w:hAnsi="Times New Roman" w:cs="Times New Roman"/>
          <w:b/>
          <w:sz w:val="24"/>
          <w:szCs w:val="24"/>
        </w:rPr>
        <w:t xml:space="preserve"> of an</w:t>
      </w:r>
      <w:r w:rsidR="00EC7AD8" w:rsidRPr="00335B92">
        <w:rPr>
          <w:rFonts w:ascii="Times New Roman" w:hAnsi="Times New Roman" w:cs="Times New Roman"/>
          <w:b/>
          <w:sz w:val="24"/>
          <w:szCs w:val="24"/>
        </w:rPr>
        <w:t xml:space="preserve"> Assistantship-Scholarship</w:t>
      </w:r>
    </w:p>
    <w:p w14:paraId="4C193C32" w14:textId="20FF329E" w:rsidR="001E199B" w:rsidRPr="00335B92" w:rsidRDefault="00801889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35B92">
        <w:rPr>
          <w:rFonts w:ascii="Times New Roman" w:hAnsi="Times New Roman" w:cs="Times New Roman"/>
          <w:sz w:val="24"/>
          <w:szCs w:val="24"/>
        </w:rPr>
        <w:t xml:space="preserve">At the </w:t>
      </w:r>
      <w:r w:rsidRPr="00335B92">
        <w:rPr>
          <w:rFonts w:ascii="Times New Roman" w:hAnsi="Times New Roman" w:cs="Times New Roman"/>
          <w:sz w:val="24"/>
          <w:szCs w:val="24"/>
          <w:u w:val="single"/>
        </w:rPr>
        <w:t>doctoral level</w:t>
      </w:r>
      <w:r w:rsidRPr="00335B92">
        <w:rPr>
          <w:rFonts w:ascii="Times New Roman" w:hAnsi="Times New Roman" w:cs="Times New Roman"/>
          <w:sz w:val="24"/>
          <w:szCs w:val="24"/>
        </w:rPr>
        <w:t xml:space="preserve">, </w:t>
      </w:r>
      <w:r w:rsidR="00EC7AD8" w:rsidRPr="00335B92">
        <w:rPr>
          <w:rFonts w:ascii="Times New Roman" w:hAnsi="Times New Roman" w:cs="Times New Roman"/>
          <w:sz w:val="24"/>
          <w:szCs w:val="24"/>
        </w:rPr>
        <w:t>Sara Ashworth GSA-S award</w:t>
      </w:r>
      <w:r w:rsidRPr="00335B92">
        <w:rPr>
          <w:rFonts w:ascii="Times New Roman" w:hAnsi="Times New Roman" w:cs="Times New Roman"/>
          <w:sz w:val="24"/>
          <w:szCs w:val="24"/>
        </w:rPr>
        <w:t xml:space="preserve"> recipients will be funded for up to four (4) consecutive years, while at the </w:t>
      </w:r>
      <w:r w:rsidRPr="00335B92">
        <w:rPr>
          <w:rFonts w:ascii="Times New Roman" w:hAnsi="Times New Roman" w:cs="Times New Roman"/>
          <w:sz w:val="24"/>
          <w:szCs w:val="24"/>
          <w:u w:val="single"/>
        </w:rPr>
        <w:t>master’s level</w:t>
      </w:r>
      <w:r w:rsidRPr="00335B92">
        <w:rPr>
          <w:rFonts w:ascii="Times New Roman" w:hAnsi="Times New Roman" w:cs="Times New Roman"/>
          <w:sz w:val="24"/>
          <w:szCs w:val="24"/>
        </w:rPr>
        <w:t xml:space="preserve"> for </w:t>
      </w:r>
      <w:r w:rsidR="00C000B4" w:rsidRPr="00335B92">
        <w:rPr>
          <w:rFonts w:ascii="Times New Roman" w:hAnsi="Times New Roman" w:cs="Times New Roman"/>
          <w:sz w:val="24"/>
          <w:szCs w:val="24"/>
        </w:rPr>
        <w:t xml:space="preserve">up to </w:t>
      </w:r>
      <w:r w:rsidRPr="00335B92">
        <w:rPr>
          <w:rFonts w:ascii="Times New Roman" w:hAnsi="Times New Roman" w:cs="Times New Roman"/>
          <w:sz w:val="24"/>
          <w:szCs w:val="24"/>
        </w:rPr>
        <w:t xml:space="preserve">two (2) consecutive years. </w:t>
      </w:r>
    </w:p>
    <w:p w14:paraId="310B2922" w14:textId="18851483" w:rsidR="00746536" w:rsidRPr="00335B92" w:rsidRDefault="00746536" w:rsidP="00746536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32D762DE" w14:textId="79571CF8" w:rsidR="00300297" w:rsidRPr="00335B92" w:rsidRDefault="00300297" w:rsidP="00300297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35B92">
        <w:rPr>
          <w:rFonts w:ascii="Times New Roman" w:hAnsi="Times New Roman" w:cs="Times New Roman"/>
          <w:b/>
          <w:sz w:val="24"/>
          <w:szCs w:val="24"/>
        </w:rPr>
        <w:t>Amount of Funding</w:t>
      </w:r>
    </w:p>
    <w:p w14:paraId="0BF8BDA9" w14:textId="43B16D80" w:rsidR="00300297" w:rsidRPr="00A9676E" w:rsidRDefault="00300297" w:rsidP="00300297">
      <w:pPr>
        <w:pStyle w:val="NoSpacing"/>
        <w:tabs>
          <w:tab w:val="left" w:pos="7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35B92">
        <w:rPr>
          <w:rFonts w:ascii="Times New Roman" w:hAnsi="Times New Roman" w:cs="Times New Roman"/>
          <w:sz w:val="24"/>
          <w:szCs w:val="24"/>
        </w:rPr>
        <w:t>The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amount of fund</w:t>
      </w:r>
      <w:r w:rsidR="004767DF">
        <w:rPr>
          <w:rFonts w:ascii="Times New Roman" w:hAnsi="Times New Roman" w:cs="Times New Roman"/>
          <w:sz w:val="24"/>
          <w:szCs w:val="24"/>
        </w:rPr>
        <w:t>ing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allocated </w:t>
      </w:r>
      <w:r w:rsidR="004767DF">
        <w:rPr>
          <w:rFonts w:ascii="Times New Roman" w:hAnsi="Times New Roman" w:cs="Times New Roman"/>
          <w:sz w:val="24"/>
          <w:szCs w:val="24"/>
        </w:rPr>
        <w:t>to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a Sara Ashworth GSA-S award</w:t>
      </w:r>
      <w:r w:rsidRPr="00335B92">
        <w:rPr>
          <w:rFonts w:ascii="Times New Roman" w:hAnsi="Times New Roman" w:cs="Times New Roman"/>
          <w:sz w:val="24"/>
          <w:szCs w:val="24"/>
        </w:rPr>
        <w:t xml:space="preserve"> is based on the costs associated with a student completing a master’s or doctoral level program at the gi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ven </w:t>
      </w:r>
      <w:r w:rsidR="00505098" w:rsidRPr="00335B92">
        <w:rPr>
          <w:rFonts w:ascii="Times New Roman" w:hAnsi="Times New Roman" w:cs="Times New Roman"/>
          <w:sz w:val="24"/>
          <w:szCs w:val="24"/>
        </w:rPr>
        <w:t>recipient</w:t>
      </w:r>
      <w:r w:rsidR="00EC7AD8" w:rsidRPr="00335B92">
        <w:rPr>
          <w:rFonts w:ascii="Times New Roman" w:hAnsi="Times New Roman" w:cs="Times New Roman"/>
          <w:sz w:val="24"/>
          <w:szCs w:val="24"/>
        </w:rPr>
        <w:t>’s university. The annual</w:t>
      </w:r>
      <w:r w:rsidRPr="00335B92">
        <w:rPr>
          <w:rFonts w:ascii="Times New Roman" w:hAnsi="Times New Roman" w:cs="Times New Roman"/>
          <w:sz w:val="24"/>
          <w:szCs w:val="24"/>
        </w:rPr>
        <w:t xml:space="preserve"> amount will differ from one university to another and one country to another. T</w:t>
      </w:r>
      <w:r w:rsidR="00EC7AD8" w:rsidRPr="00335B92">
        <w:rPr>
          <w:rFonts w:ascii="Times New Roman" w:hAnsi="Times New Roman" w:cs="Times New Roman"/>
          <w:sz w:val="24"/>
          <w:szCs w:val="24"/>
        </w:rPr>
        <w:t>he amount of each assistantship-</w:t>
      </w:r>
      <w:r w:rsidRPr="00335B92">
        <w:rPr>
          <w:rFonts w:ascii="Times New Roman" w:hAnsi="Times New Roman" w:cs="Times New Roman"/>
          <w:sz w:val="24"/>
          <w:szCs w:val="24"/>
        </w:rPr>
        <w:t xml:space="preserve">scholarship award will be determined through a review of the documentation provided by the appropriate university office, which is information that the academic advisor submits as part of the application </w:t>
      </w:r>
      <w:r w:rsidR="004767DF">
        <w:rPr>
          <w:rFonts w:ascii="Times New Roman" w:hAnsi="Times New Roman" w:cs="Times New Roman"/>
          <w:sz w:val="24"/>
          <w:szCs w:val="24"/>
        </w:rPr>
        <w:t xml:space="preserve">packet </w:t>
      </w:r>
      <w:r w:rsidRPr="00335B92">
        <w:rPr>
          <w:rFonts w:ascii="Times New Roman" w:hAnsi="Times New Roman" w:cs="Times New Roman"/>
          <w:sz w:val="24"/>
          <w:szCs w:val="24"/>
        </w:rPr>
        <w:t>materials. Information provided in Table 1 serves to guide an academic advisor in determining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the amount of an assistantship-</w:t>
      </w:r>
      <w:r w:rsidRPr="00335B92">
        <w:rPr>
          <w:rFonts w:ascii="Times New Roman" w:hAnsi="Times New Roman" w:cs="Times New Roman"/>
          <w:sz w:val="24"/>
          <w:szCs w:val="24"/>
        </w:rPr>
        <w:t>scholarship in the academic advisor’s country</w:t>
      </w:r>
      <w:r w:rsidR="004767DF">
        <w:rPr>
          <w:rFonts w:ascii="Times New Roman" w:hAnsi="Times New Roman" w:cs="Times New Roman"/>
          <w:sz w:val="24"/>
          <w:szCs w:val="24"/>
        </w:rPr>
        <w:t xml:space="preserve"> (see </w:t>
      </w:r>
      <w:r w:rsidR="00387273">
        <w:rPr>
          <w:rFonts w:ascii="Times New Roman" w:hAnsi="Times New Roman" w:cs="Times New Roman"/>
          <w:sz w:val="24"/>
          <w:szCs w:val="24"/>
        </w:rPr>
        <w:t>page 6 of this document)</w:t>
      </w:r>
      <w:r w:rsidRPr="00335B92">
        <w:rPr>
          <w:rFonts w:ascii="Times New Roman" w:hAnsi="Times New Roman" w:cs="Times New Roman"/>
          <w:sz w:val="24"/>
          <w:szCs w:val="24"/>
        </w:rPr>
        <w:t>.</w:t>
      </w:r>
    </w:p>
    <w:p w14:paraId="6090BC28" w14:textId="77777777" w:rsidR="00300297" w:rsidRPr="00A9676E" w:rsidRDefault="00300297" w:rsidP="00300297">
      <w:pPr>
        <w:pStyle w:val="NoSpacing"/>
        <w:tabs>
          <w:tab w:val="left" w:pos="7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B8F3A7A" w14:textId="43CB1A34" w:rsidR="00300297" w:rsidRPr="00A9676E" w:rsidRDefault="00300297" w:rsidP="00300297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Fundable Items</w:t>
      </w:r>
      <w:r w:rsidR="00EC7AD8">
        <w:rPr>
          <w:rFonts w:ascii="Times New Roman" w:hAnsi="Times New Roman" w:cs="Times New Roman"/>
          <w:b/>
          <w:sz w:val="24"/>
          <w:szCs w:val="24"/>
        </w:rPr>
        <w:t xml:space="preserve"> for an Assistantship-Scholarship</w:t>
      </w:r>
    </w:p>
    <w:p w14:paraId="30C31C09" w14:textId="2302EB1A" w:rsidR="00300297" w:rsidRPr="00236156" w:rsidRDefault="00EC7AD8" w:rsidP="00300297">
      <w:pPr>
        <w:pStyle w:val="NoSpacing"/>
        <w:tabs>
          <w:tab w:val="left" w:pos="7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A</w:t>
      </w:r>
      <w:r w:rsidR="00300297" w:rsidRPr="00236156">
        <w:rPr>
          <w:rFonts w:ascii="Times New Roman" w:hAnsi="Times New Roman" w:cs="Times New Roman"/>
          <w:sz w:val="24"/>
          <w:szCs w:val="24"/>
        </w:rPr>
        <w:t xml:space="preserve"> </w:t>
      </w:r>
      <w:r w:rsidRPr="00236156">
        <w:rPr>
          <w:rFonts w:ascii="Times New Roman" w:hAnsi="Times New Roman" w:cs="Times New Roman"/>
          <w:sz w:val="24"/>
          <w:szCs w:val="24"/>
        </w:rPr>
        <w:t>Sara Ashworth GSA-S</w:t>
      </w:r>
      <w:r w:rsidR="00300297" w:rsidRPr="00236156">
        <w:rPr>
          <w:rFonts w:ascii="Times New Roman" w:hAnsi="Times New Roman" w:cs="Times New Roman"/>
          <w:sz w:val="24"/>
          <w:szCs w:val="24"/>
        </w:rPr>
        <w:t xml:space="preserve"> can be used to fund the following items/benefits:</w:t>
      </w:r>
    </w:p>
    <w:p w14:paraId="48174436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36156">
        <w:rPr>
          <w:rFonts w:ascii="Times New Roman" w:hAnsi="Times New Roman" w:cs="Times New Roman"/>
          <w:sz w:val="24"/>
          <w:szCs w:val="24"/>
        </w:rPr>
        <w:tab/>
        <w:t xml:space="preserve">stipend (for student living expenses); </w:t>
      </w:r>
    </w:p>
    <w:p w14:paraId="3FA09546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2.</w:t>
      </w:r>
      <w:r w:rsidRPr="00236156">
        <w:rPr>
          <w:rFonts w:ascii="Times New Roman" w:hAnsi="Times New Roman" w:cs="Times New Roman"/>
          <w:sz w:val="24"/>
          <w:szCs w:val="24"/>
        </w:rPr>
        <w:tab/>
        <w:t>tuition/etc. (tuition, university fees, and student health insurance);</w:t>
      </w:r>
    </w:p>
    <w:p w14:paraId="0E8B671D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3.</w:t>
      </w:r>
      <w:r w:rsidRPr="00236156">
        <w:rPr>
          <w:rFonts w:ascii="Times New Roman" w:hAnsi="Times New Roman" w:cs="Times New Roman"/>
          <w:sz w:val="24"/>
          <w:szCs w:val="24"/>
        </w:rPr>
        <w:tab/>
        <w:t xml:space="preserve">fringe (university office fee to equal no more than 4% of the amount of the stipend); </w:t>
      </w:r>
    </w:p>
    <w:p w14:paraId="14FF7E5B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4.</w:t>
      </w:r>
      <w:r w:rsidRPr="00236156">
        <w:rPr>
          <w:rFonts w:ascii="Times New Roman" w:hAnsi="Times New Roman" w:cs="Times New Roman"/>
          <w:sz w:val="24"/>
          <w:szCs w:val="24"/>
        </w:rPr>
        <w:tab/>
        <w:t>escalation (annual 4% increase in stipend and tuition/etc.); and</w:t>
      </w:r>
    </w:p>
    <w:p w14:paraId="7E77BE83" w14:textId="1BD30ACD" w:rsidR="00300297" w:rsidRPr="00236156" w:rsidRDefault="00300297" w:rsidP="008427B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5.</w:t>
      </w:r>
      <w:r w:rsidRPr="00236156">
        <w:rPr>
          <w:rFonts w:ascii="Times New Roman" w:hAnsi="Times New Roman" w:cs="Times New Roman"/>
          <w:sz w:val="24"/>
          <w:szCs w:val="24"/>
        </w:rPr>
        <w:tab/>
        <w:t>costs associated with the student’s Spectrum-related research (e.g., study-related materials and equipment; presenting at national/international conferences; publishing research; etc.; maximum $2,000 annually).</w:t>
      </w:r>
    </w:p>
    <w:p w14:paraId="52D49A87" w14:textId="6622F9E8" w:rsidR="00300297" w:rsidRPr="00A9676E" w:rsidRDefault="00300297" w:rsidP="00300297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Information provided in Table 2 serves to guide an academic advisor in determining the amount of funding allocated to the different fund</w:t>
      </w:r>
      <w:r w:rsidR="00EC7AD8" w:rsidRPr="00236156">
        <w:rPr>
          <w:rFonts w:ascii="Times New Roman" w:hAnsi="Times New Roman" w:cs="Times New Roman"/>
          <w:sz w:val="24"/>
          <w:szCs w:val="24"/>
        </w:rPr>
        <w:t>able items for an assistantship-</w:t>
      </w:r>
      <w:r w:rsidRPr="00236156">
        <w:rPr>
          <w:rFonts w:ascii="Times New Roman" w:hAnsi="Times New Roman" w:cs="Times New Roman"/>
          <w:sz w:val="24"/>
          <w:szCs w:val="24"/>
        </w:rPr>
        <w:t>scholarship award</w:t>
      </w:r>
      <w:r w:rsidR="00F42132">
        <w:rPr>
          <w:rFonts w:ascii="Times New Roman" w:hAnsi="Times New Roman" w:cs="Times New Roman"/>
          <w:sz w:val="24"/>
          <w:szCs w:val="24"/>
        </w:rPr>
        <w:t xml:space="preserve"> (see page 7 of this document).</w:t>
      </w:r>
    </w:p>
    <w:p w14:paraId="54014399" w14:textId="0A52161F" w:rsidR="00122731" w:rsidRPr="00A9676E" w:rsidRDefault="00122731" w:rsidP="0074653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E430897" w14:textId="3E307E07" w:rsidR="00746536" w:rsidRPr="00A9676E" w:rsidRDefault="00C000B4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ACADEMIC ADVISOR INFORMATION</w:t>
      </w:r>
    </w:p>
    <w:p w14:paraId="179915FB" w14:textId="77777777" w:rsidR="00F42E5C" w:rsidRPr="00A9676E" w:rsidRDefault="00F42E5C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7E87AABB" w14:textId="34C83434" w:rsidR="0039180D" w:rsidRPr="00A9676E" w:rsidRDefault="0039180D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5500E">
        <w:rPr>
          <w:rFonts w:ascii="Times New Roman" w:hAnsi="Times New Roman" w:cs="Times New Roman"/>
          <w:sz w:val="24"/>
          <w:szCs w:val="24"/>
        </w:rPr>
        <w:t>The academic</w:t>
      </w:r>
      <w:r w:rsidR="00422F3C" w:rsidRPr="0035500E">
        <w:rPr>
          <w:rFonts w:ascii="Times New Roman" w:hAnsi="Times New Roman" w:cs="Times New Roman"/>
          <w:sz w:val="24"/>
          <w:szCs w:val="24"/>
        </w:rPr>
        <w:t xml:space="preserve"> advisor of a potential recipient of</w:t>
      </w:r>
      <w:r w:rsidR="00671D64" w:rsidRPr="0035500E">
        <w:rPr>
          <w:rFonts w:ascii="Times New Roman" w:hAnsi="Times New Roman" w:cs="Times New Roman"/>
          <w:sz w:val="24"/>
          <w:szCs w:val="24"/>
        </w:rPr>
        <w:t xml:space="preserve"> a Sara Ashworth GSA-S</w:t>
      </w:r>
      <w:r w:rsidR="00422F3C" w:rsidRPr="0035500E">
        <w:rPr>
          <w:rFonts w:ascii="Times New Roman" w:hAnsi="Times New Roman" w:cs="Times New Roman"/>
          <w:sz w:val="24"/>
          <w:szCs w:val="24"/>
        </w:rPr>
        <w:t xml:space="preserve"> </w:t>
      </w:r>
      <w:r w:rsidR="00671D64" w:rsidRPr="0035500E">
        <w:rPr>
          <w:rFonts w:ascii="Times New Roman" w:hAnsi="Times New Roman" w:cs="Times New Roman"/>
          <w:sz w:val="24"/>
          <w:szCs w:val="24"/>
        </w:rPr>
        <w:t xml:space="preserve">award </w:t>
      </w:r>
      <w:r w:rsidRPr="0035500E">
        <w:rPr>
          <w:rFonts w:ascii="Times New Roman" w:hAnsi="Times New Roman" w:cs="Times New Roman"/>
          <w:sz w:val="24"/>
          <w:szCs w:val="24"/>
        </w:rPr>
        <w:t xml:space="preserve">must complete the </w:t>
      </w:r>
      <w:r w:rsidRPr="0035500E">
        <w:rPr>
          <w:rFonts w:ascii="Times New Roman" w:hAnsi="Times New Roman" w:cs="Times New Roman"/>
          <w:i/>
          <w:sz w:val="24"/>
          <w:szCs w:val="24"/>
        </w:rPr>
        <w:t>Application Packet</w:t>
      </w:r>
      <w:r w:rsidR="00882D2D">
        <w:rPr>
          <w:rFonts w:ascii="Times New Roman" w:hAnsi="Times New Roman" w:cs="Times New Roman"/>
          <w:sz w:val="24"/>
          <w:szCs w:val="24"/>
        </w:rPr>
        <w:t xml:space="preserve"> (available on S</w:t>
      </w:r>
      <w:r w:rsidR="002751CA">
        <w:rPr>
          <w:rFonts w:ascii="Times New Roman" w:hAnsi="Times New Roman" w:cs="Times New Roman"/>
          <w:sz w:val="24"/>
          <w:szCs w:val="24"/>
        </w:rPr>
        <w:t>pectrum of Teaching Styles</w:t>
      </w:r>
      <w:r w:rsidR="00882D2D">
        <w:rPr>
          <w:rFonts w:ascii="Times New Roman" w:hAnsi="Times New Roman" w:cs="Times New Roman"/>
          <w:sz w:val="24"/>
          <w:szCs w:val="24"/>
        </w:rPr>
        <w:t xml:space="preserve"> website).</w:t>
      </w:r>
      <w:r w:rsidR="00B53A26" w:rsidRPr="0035500E">
        <w:rPr>
          <w:rFonts w:ascii="Times New Roman" w:hAnsi="Times New Roman" w:cs="Times New Roman"/>
          <w:sz w:val="24"/>
          <w:szCs w:val="24"/>
        </w:rPr>
        <w:t xml:space="preserve"> If awarded an assistantship</w:t>
      </w:r>
      <w:r w:rsidR="00671D64" w:rsidRPr="0035500E">
        <w:rPr>
          <w:rFonts w:ascii="Times New Roman" w:hAnsi="Times New Roman" w:cs="Times New Roman"/>
          <w:sz w:val="24"/>
          <w:szCs w:val="24"/>
        </w:rPr>
        <w:t>-</w:t>
      </w:r>
      <w:r w:rsidR="00B53A26" w:rsidRPr="0035500E">
        <w:rPr>
          <w:rFonts w:ascii="Times New Roman" w:hAnsi="Times New Roman" w:cs="Times New Roman"/>
          <w:sz w:val="24"/>
          <w:szCs w:val="24"/>
        </w:rPr>
        <w:t>scholarship for a g</w:t>
      </w:r>
      <w:r w:rsidR="00353B1D">
        <w:rPr>
          <w:rFonts w:ascii="Times New Roman" w:hAnsi="Times New Roman" w:cs="Times New Roman"/>
          <w:sz w:val="24"/>
          <w:szCs w:val="24"/>
        </w:rPr>
        <w:t>raduate student</w:t>
      </w:r>
      <w:r w:rsidRPr="0035500E">
        <w:rPr>
          <w:rFonts w:ascii="Times New Roman" w:hAnsi="Times New Roman" w:cs="Times New Roman"/>
          <w:sz w:val="24"/>
          <w:szCs w:val="24"/>
        </w:rPr>
        <w:t xml:space="preserve">, the </w:t>
      </w:r>
      <w:r w:rsidR="00B53A26" w:rsidRPr="0035500E">
        <w:rPr>
          <w:rFonts w:ascii="Times New Roman" w:hAnsi="Times New Roman" w:cs="Times New Roman"/>
          <w:sz w:val="24"/>
          <w:szCs w:val="24"/>
        </w:rPr>
        <w:t xml:space="preserve">academic advisor would then complete the </w:t>
      </w:r>
      <w:r w:rsidRPr="0035500E">
        <w:rPr>
          <w:rFonts w:ascii="Times New Roman" w:hAnsi="Times New Roman" w:cs="Times New Roman"/>
          <w:i/>
          <w:sz w:val="24"/>
          <w:szCs w:val="24"/>
        </w:rPr>
        <w:t>Graduate S</w:t>
      </w:r>
      <w:r w:rsidR="00A90155" w:rsidRPr="0035500E">
        <w:rPr>
          <w:rFonts w:ascii="Times New Roman" w:hAnsi="Times New Roman" w:cs="Times New Roman"/>
          <w:i/>
          <w:sz w:val="24"/>
          <w:szCs w:val="24"/>
        </w:rPr>
        <w:t>tudent</w:t>
      </w:r>
      <w:r w:rsidRPr="0035500E">
        <w:rPr>
          <w:rFonts w:ascii="Times New Roman" w:hAnsi="Times New Roman" w:cs="Times New Roman"/>
          <w:i/>
          <w:sz w:val="24"/>
          <w:szCs w:val="24"/>
        </w:rPr>
        <w:t xml:space="preserve"> Information Form</w:t>
      </w:r>
      <w:r w:rsidR="0053521A" w:rsidRPr="0035500E">
        <w:rPr>
          <w:rFonts w:ascii="Times New Roman" w:hAnsi="Times New Roman" w:cs="Times New Roman"/>
          <w:sz w:val="24"/>
          <w:szCs w:val="24"/>
        </w:rPr>
        <w:t xml:space="preserve"> in conjunction with the </w:t>
      </w:r>
      <w:r w:rsidR="0035500E" w:rsidRPr="0035500E">
        <w:rPr>
          <w:rFonts w:ascii="Times New Roman" w:hAnsi="Times New Roman" w:cs="Times New Roman"/>
          <w:sz w:val="24"/>
          <w:szCs w:val="24"/>
        </w:rPr>
        <w:t>named graduate student</w:t>
      </w:r>
      <w:r w:rsidR="009B09A4">
        <w:rPr>
          <w:rFonts w:ascii="Times New Roman" w:hAnsi="Times New Roman" w:cs="Times New Roman"/>
          <w:sz w:val="24"/>
          <w:szCs w:val="24"/>
        </w:rPr>
        <w:t xml:space="preserve"> (available on S</w:t>
      </w:r>
      <w:r w:rsidR="002751CA">
        <w:rPr>
          <w:rFonts w:ascii="Times New Roman" w:hAnsi="Times New Roman" w:cs="Times New Roman"/>
          <w:sz w:val="24"/>
          <w:szCs w:val="24"/>
        </w:rPr>
        <w:t>pectrum of Teaching Styles</w:t>
      </w:r>
      <w:r w:rsidR="009B09A4">
        <w:rPr>
          <w:rFonts w:ascii="Times New Roman" w:hAnsi="Times New Roman" w:cs="Times New Roman"/>
          <w:sz w:val="24"/>
          <w:szCs w:val="24"/>
        </w:rPr>
        <w:t xml:space="preserve"> website)</w:t>
      </w:r>
      <w:r w:rsidR="00882D2D">
        <w:rPr>
          <w:rFonts w:ascii="Times New Roman" w:hAnsi="Times New Roman" w:cs="Times New Roman"/>
          <w:sz w:val="24"/>
          <w:szCs w:val="24"/>
        </w:rPr>
        <w:t>.</w:t>
      </w:r>
    </w:p>
    <w:p w14:paraId="4C07059D" w14:textId="77777777" w:rsidR="000A0ABD" w:rsidRPr="00A9676E" w:rsidRDefault="000A0ABD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4606BAEF" w14:textId="1B6DDC89" w:rsidR="0076575A" w:rsidRPr="00A9676E" w:rsidRDefault="00917C23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="00007E8F">
        <w:rPr>
          <w:rFonts w:ascii="Times New Roman" w:hAnsi="Times New Roman" w:cs="Times New Roman"/>
          <w:b/>
          <w:sz w:val="24"/>
          <w:szCs w:val="24"/>
        </w:rPr>
        <w:t>Requirements</w:t>
      </w:r>
      <w:r w:rsidR="001C6894" w:rsidRPr="00A96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66">
        <w:rPr>
          <w:rFonts w:ascii="Times New Roman" w:hAnsi="Times New Roman" w:cs="Times New Roman"/>
          <w:b/>
          <w:sz w:val="24"/>
          <w:szCs w:val="24"/>
        </w:rPr>
        <w:t>to Serve as</w:t>
      </w:r>
      <w:r w:rsidR="001C6894" w:rsidRPr="00A96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601" w:rsidRPr="00A9676E">
        <w:rPr>
          <w:rFonts w:ascii="Times New Roman" w:hAnsi="Times New Roman" w:cs="Times New Roman"/>
          <w:b/>
          <w:sz w:val="24"/>
          <w:szCs w:val="24"/>
        </w:rPr>
        <w:t>an Academic Advisor</w:t>
      </w:r>
    </w:p>
    <w:p w14:paraId="186CDDF4" w14:textId="611EEB22" w:rsidR="0014255F" w:rsidRPr="00A9676E" w:rsidRDefault="00C000B4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To </w:t>
      </w:r>
      <w:r w:rsidR="004B6A4E">
        <w:rPr>
          <w:rFonts w:ascii="Times New Roman" w:hAnsi="Times New Roman" w:cs="Times New Roman"/>
          <w:sz w:val="24"/>
          <w:szCs w:val="24"/>
        </w:rPr>
        <w:t xml:space="preserve">be eligible to </w:t>
      </w:r>
      <w:r w:rsidRPr="00A9676E">
        <w:rPr>
          <w:rFonts w:ascii="Times New Roman" w:hAnsi="Times New Roman" w:cs="Times New Roman"/>
          <w:sz w:val="24"/>
          <w:szCs w:val="24"/>
        </w:rPr>
        <w:t>serve</w:t>
      </w:r>
      <w:r w:rsidR="007213C4">
        <w:rPr>
          <w:rFonts w:ascii="Times New Roman" w:hAnsi="Times New Roman" w:cs="Times New Roman"/>
          <w:sz w:val="24"/>
          <w:szCs w:val="24"/>
        </w:rPr>
        <w:t xml:space="preserve"> as an academic </w:t>
      </w:r>
      <w:r w:rsidR="007213C4" w:rsidRPr="00882D2D">
        <w:rPr>
          <w:rFonts w:ascii="Times New Roman" w:hAnsi="Times New Roman" w:cs="Times New Roman"/>
          <w:sz w:val="24"/>
          <w:szCs w:val="24"/>
        </w:rPr>
        <w:t>advisor</w:t>
      </w:r>
      <w:r w:rsidRPr="00882D2D">
        <w:rPr>
          <w:rFonts w:ascii="Times New Roman" w:hAnsi="Times New Roman" w:cs="Times New Roman"/>
          <w:sz w:val="24"/>
          <w:szCs w:val="24"/>
        </w:rPr>
        <w:t xml:space="preserve"> for </w:t>
      </w:r>
      <w:r w:rsidR="00671D64" w:rsidRPr="00882D2D">
        <w:rPr>
          <w:rFonts w:ascii="Times New Roman" w:hAnsi="Times New Roman" w:cs="Times New Roman"/>
          <w:sz w:val="24"/>
          <w:szCs w:val="24"/>
        </w:rPr>
        <w:t>a Sara Ashworth GSA-S</w:t>
      </w:r>
      <w:r w:rsidR="000467F5" w:rsidRPr="00882D2D">
        <w:rPr>
          <w:rFonts w:ascii="Times New Roman" w:hAnsi="Times New Roman" w:cs="Times New Roman"/>
          <w:sz w:val="24"/>
          <w:szCs w:val="24"/>
        </w:rPr>
        <w:t xml:space="preserve"> recipient</w:t>
      </w:r>
      <w:r w:rsidRPr="00A9676E">
        <w:rPr>
          <w:rFonts w:ascii="Times New Roman" w:hAnsi="Times New Roman" w:cs="Times New Roman"/>
          <w:sz w:val="24"/>
          <w:szCs w:val="24"/>
        </w:rPr>
        <w:t>, the academic advisor must meet</w:t>
      </w:r>
      <w:r w:rsidR="00E06957">
        <w:rPr>
          <w:rFonts w:ascii="Times New Roman" w:hAnsi="Times New Roman" w:cs="Times New Roman"/>
          <w:sz w:val="24"/>
          <w:szCs w:val="24"/>
        </w:rPr>
        <w:t xml:space="preserve"> the following seven (7)</w:t>
      </w:r>
      <w:r w:rsidR="0014255F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14255F" w:rsidRPr="00E06957">
        <w:rPr>
          <w:rFonts w:ascii="Times New Roman" w:hAnsi="Times New Roman" w:cs="Times New Roman"/>
          <w:sz w:val="24"/>
          <w:szCs w:val="24"/>
        </w:rPr>
        <w:t>requirements:</w:t>
      </w:r>
    </w:p>
    <w:p w14:paraId="7F609D20" w14:textId="55DB2D9F" w:rsidR="0014255F" w:rsidRPr="00A9676E" w:rsidRDefault="00491FF4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1.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="000467F5" w:rsidRPr="00A9676E">
        <w:rPr>
          <w:rFonts w:ascii="Times New Roman" w:hAnsi="Times New Roman" w:cs="Times New Roman"/>
          <w:sz w:val="24"/>
          <w:szCs w:val="24"/>
        </w:rPr>
        <w:t>be a current full time university faculty member</w:t>
      </w:r>
      <w:r w:rsidR="0014255F" w:rsidRPr="00A9676E">
        <w:rPr>
          <w:rFonts w:ascii="Times New Roman" w:hAnsi="Times New Roman" w:cs="Times New Roman"/>
          <w:sz w:val="24"/>
          <w:szCs w:val="24"/>
        </w:rPr>
        <w:t>;</w:t>
      </w:r>
    </w:p>
    <w:p w14:paraId="63330E7D" w14:textId="4B172073" w:rsidR="0014255F" w:rsidRPr="00A9676E" w:rsidRDefault="00491FF4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2.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="00DA2067" w:rsidRPr="00A9676E">
        <w:rPr>
          <w:rFonts w:ascii="Times New Roman" w:hAnsi="Times New Roman" w:cs="Times New Roman"/>
          <w:sz w:val="24"/>
          <w:szCs w:val="24"/>
        </w:rPr>
        <w:t>have</w:t>
      </w:r>
      <w:r w:rsidR="000467F5" w:rsidRPr="00A9676E">
        <w:rPr>
          <w:rFonts w:ascii="Times New Roman" w:hAnsi="Times New Roman" w:cs="Times New Roman"/>
          <w:sz w:val="24"/>
          <w:szCs w:val="24"/>
        </w:rPr>
        <w:t xml:space="preserve"> completed a doctoral degree</w:t>
      </w:r>
      <w:r w:rsidR="0014255F" w:rsidRPr="00A9676E">
        <w:rPr>
          <w:rFonts w:ascii="Times New Roman" w:hAnsi="Times New Roman" w:cs="Times New Roman"/>
          <w:sz w:val="24"/>
          <w:szCs w:val="24"/>
        </w:rPr>
        <w:t>;</w:t>
      </w:r>
    </w:p>
    <w:p w14:paraId="6F5DBF1E" w14:textId="16285AD4" w:rsidR="00740B60" w:rsidRPr="00E06957" w:rsidRDefault="00740B60" w:rsidP="00740B60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sz w:val="24"/>
          <w:szCs w:val="24"/>
        </w:rPr>
        <w:t>3.</w:t>
      </w:r>
      <w:r w:rsidRPr="00E06957">
        <w:rPr>
          <w:rFonts w:ascii="Times New Roman" w:hAnsi="Times New Roman" w:cs="Times New Roman"/>
          <w:sz w:val="24"/>
          <w:szCs w:val="24"/>
        </w:rPr>
        <w:tab/>
        <w:t>have published Spectrum-related research</w:t>
      </w:r>
      <w:r w:rsidR="00F5477C">
        <w:rPr>
          <w:rFonts w:ascii="Times New Roman" w:hAnsi="Times New Roman" w:cs="Times New Roman"/>
          <w:sz w:val="24"/>
          <w:szCs w:val="24"/>
        </w:rPr>
        <w:t>-based</w:t>
      </w:r>
      <w:r w:rsidRPr="00E06957">
        <w:rPr>
          <w:rFonts w:ascii="Times New Roman" w:hAnsi="Times New Roman" w:cs="Times New Roman"/>
          <w:sz w:val="24"/>
          <w:szCs w:val="24"/>
        </w:rPr>
        <w:t xml:space="preserve"> studies</w:t>
      </w:r>
      <w:r w:rsidR="001A1E68">
        <w:rPr>
          <w:rFonts w:ascii="Times New Roman" w:hAnsi="Times New Roman" w:cs="Times New Roman"/>
          <w:sz w:val="24"/>
          <w:szCs w:val="24"/>
        </w:rPr>
        <w:t xml:space="preserve"> or </w:t>
      </w:r>
      <w:r w:rsidRPr="00E06957">
        <w:rPr>
          <w:rFonts w:ascii="Times New Roman" w:hAnsi="Times New Roman" w:cs="Times New Roman"/>
          <w:sz w:val="24"/>
          <w:szCs w:val="24"/>
        </w:rPr>
        <w:t xml:space="preserve">theoretical/conceptual papers in peer reviewed journals in the past five years, one of which must have been published in a journal found within Scopus, Web of Science, EBSCO, </w:t>
      </w:r>
      <w:proofErr w:type="spellStart"/>
      <w:r w:rsidRPr="00E06957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Pr="00E06957">
        <w:rPr>
          <w:rFonts w:ascii="Times New Roman" w:hAnsi="Times New Roman" w:cs="Times New Roman"/>
          <w:sz w:val="24"/>
          <w:szCs w:val="24"/>
        </w:rPr>
        <w:t>, or Medline;</w:t>
      </w:r>
    </w:p>
    <w:p w14:paraId="22E0EE8F" w14:textId="0C8F2A5C" w:rsidR="0014255F" w:rsidRPr="00E06957" w:rsidRDefault="00491FF4" w:rsidP="0014255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sz w:val="24"/>
          <w:szCs w:val="24"/>
        </w:rPr>
        <w:t>4.</w:t>
      </w:r>
      <w:r w:rsidRPr="00E06957">
        <w:rPr>
          <w:rFonts w:ascii="Times New Roman" w:hAnsi="Times New Roman" w:cs="Times New Roman"/>
          <w:sz w:val="24"/>
          <w:szCs w:val="24"/>
        </w:rPr>
        <w:tab/>
      </w:r>
      <w:r w:rsidR="00F032CB" w:rsidRPr="00E06957">
        <w:rPr>
          <w:rFonts w:ascii="Times New Roman" w:hAnsi="Times New Roman" w:cs="Times New Roman"/>
          <w:sz w:val="24"/>
          <w:szCs w:val="24"/>
        </w:rPr>
        <w:t>have</w:t>
      </w:r>
      <w:r w:rsidR="000467F5" w:rsidRPr="00E06957">
        <w:rPr>
          <w:rFonts w:ascii="Times New Roman" w:hAnsi="Times New Roman" w:cs="Times New Roman"/>
          <w:sz w:val="24"/>
          <w:szCs w:val="24"/>
        </w:rPr>
        <w:t xml:space="preserve"> presented Spectrum-rel</w:t>
      </w:r>
      <w:r w:rsidR="001604F7" w:rsidRPr="00E06957">
        <w:rPr>
          <w:rFonts w:ascii="Times New Roman" w:hAnsi="Times New Roman" w:cs="Times New Roman"/>
          <w:sz w:val="24"/>
          <w:szCs w:val="24"/>
        </w:rPr>
        <w:t xml:space="preserve">ated scholarly </w:t>
      </w:r>
      <w:r w:rsidR="00ED5D97">
        <w:rPr>
          <w:rFonts w:ascii="Times New Roman" w:hAnsi="Times New Roman" w:cs="Times New Roman"/>
          <w:sz w:val="24"/>
          <w:szCs w:val="24"/>
        </w:rPr>
        <w:t>paper</w:t>
      </w:r>
      <w:r w:rsidR="00B80E9A">
        <w:rPr>
          <w:rFonts w:ascii="Times New Roman" w:hAnsi="Times New Roman" w:cs="Times New Roman"/>
          <w:sz w:val="24"/>
          <w:szCs w:val="24"/>
        </w:rPr>
        <w:t xml:space="preserve">s </w:t>
      </w:r>
      <w:r w:rsidR="000467F5" w:rsidRPr="00E06957">
        <w:rPr>
          <w:rFonts w:ascii="Times New Roman" w:hAnsi="Times New Roman" w:cs="Times New Roman"/>
          <w:sz w:val="24"/>
          <w:szCs w:val="24"/>
        </w:rPr>
        <w:t>at national a</w:t>
      </w:r>
      <w:r w:rsidR="00F032CB" w:rsidRPr="00E06957">
        <w:rPr>
          <w:rFonts w:ascii="Times New Roman" w:hAnsi="Times New Roman" w:cs="Times New Roman"/>
          <w:sz w:val="24"/>
          <w:szCs w:val="24"/>
        </w:rPr>
        <w:t>n</w:t>
      </w:r>
      <w:r w:rsidR="00CA065A" w:rsidRPr="00E06957">
        <w:rPr>
          <w:rFonts w:ascii="Times New Roman" w:hAnsi="Times New Roman" w:cs="Times New Roman"/>
          <w:sz w:val="24"/>
          <w:szCs w:val="24"/>
        </w:rPr>
        <w:t>d/or international conferences in the past five years;</w:t>
      </w:r>
    </w:p>
    <w:p w14:paraId="76EA9747" w14:textId="0DFD8238" w:rsidR="0014255F" w:rsidRPr="00A9676E" w:rsidRDefault="00491FF4" w:rsidP="0014255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sz w:val="24"/>
          <w:szCs w:val="24"/>
        </w:rPr>
        <w:t>5.</w:t>
      </w:r>
      <w:r w:rsidRPr="00E06957">
        <w:rPr>
          <w:rFonts w:ascii="Times New Roman" w:hAnsi="Times New Roman" w:cs="Times New Roman"/>
          <w:sz w:val="24"/>
          <w:szCs w:val="24"/>
        </w:rPr>
        <w:tab/>
      </w:r>
      <w:r w:rsidR="00F032CB" w:rsidRPr="00E06957">
        <w:rPr>
          <w:rFonts w:ascii="Times New Roman" w:hAnsi="Times New Roman" w:cs="Times New Roman"/>
          <w:sz w:val="24"/>
          <w:szCs w:val="24"/>
        </w:rPr>
        <w:t xml:space="preserve">have </w:t>
      </w:r>
      <w:r w:rsidR="000467F5" w:rsidRPr="00E06957">
        <w:rPr>
          <w:rFonts w:ascii="Times New Roman" w:hAnsi="Times New Roman" w:cs="Times New Roman"/>
          <w:sz w:val="24"/>
          <w:szCs w:val="24"/>
        </w:rPr>
        <w:t>taught the Spectrum of Teaching Styles to university stud</w:t>
      </w:r>
      <w:r w:rsidR="00CA065A" w:rsidRPr="00E06957">
        <w:rPr>
          <w:rFonts w:ascii="Times New Roman" w:hAnsi="Times New Roman" w:cs="Times New Roman"/>
          <w:sz w:val="24"/>
          <w:szCs w:val="24"/>
        </w:rPr>
        <w:t>ents in one or more courses in</w:t>
      </w:r>
      <w:r w:rsidR="000467F5" w:rsidRPr="00E06957">
        <w:rPr>
          <w:rFonts w:ascii="Times New Roman" w:hAnsi="Times New Roman" w:cs="Times New Roman"/>
          <w:sz w:val="24"/>
          <w:szCs w:val="24"/>
        </w:rPr>
        <w:t xml:space="preserve"> the past five years</w:t>
      </w:r>
      <w:r w:rsidR="00F032CB" w:rsidRPr="00E06957">
        <w:rPr>
          <w:rFonts w:ascii="Times New Roman" w:hAnsi="Times New Roman" w:cs="Times New Roman"/>
          <w:sz w:val="24"/>
          <w:szCs w:val="24"/>
        </w:rPr>
        <w:t>;</w:t>
      </w:r>
      <w:r w:rsidR="008F3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FFEF6" w14:textId="77777777" w:rsidR="0097556F" w:rsidRDefault="00491FF4" w:rsidP="0014255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6.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="000079A0" w:rsidRPr="00A9676E">
        <w:rPr>
          <w:rFonts w:ascii="Times New Roman" w:hAnsi="Times New Roman" w:cs="Times New Roman"/>
          <w:sz w:val="24"/>
          <w:szCs w:val="24"/>
        </w:rPr>
        <w:t>have</w:t>
      </w:r>
      <w:r w:rsidR="0014255F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DA2067" w:rsidRPr="00A9676E">
        <w:rPr>
          <w:rFonts w:ascii="Times New Roman" w:hAnsi="Times New Roman" w:cs="Times New Roman"/>
          <w:sz w:val="24"/>
          <w:szCs w:val="24"/>
        </w:rPr>
        <w:t>comple</w:t>
      </w:r>
      <w:r w:rsidR="00F032CB" w:rsidRPr="00A9676E">
        <w:rPr>
          <w:rFonts w:ascii="Times New Roman" w:hAnsi="Times New Roman" w:cs="Times New Roman"/>
          <w:sz w:val="24"/>
          <w:szCs w:val="24"/>
        </w:rPr>
        <w:t xml:space="preserve">ted </w:t>
      </w:r>
      <w:r w:rsidR="00F032CB" w:rsidRPr="00CA065A">
        <w:rPr>
          <w:rFonts w:ascii="Times New Roman" w:hAnsi="Times New Roman" w:cs="Times New Roman"/>
          <w:sz w:val="24"/>
          <w:szCs w:val="24"/>
          <w:u w:val="single"/>
        </w:rPr>
        <w:t>other</w:t>
      </w:r>
      <w:r w:rsidR="00F032CB" w:rsidRPr="00A9676E">
        <w:rPr>
          <w:rFonts w:ascii="Times New Roman" w:hAnsi="Times New Roman" w:cs="Times New Roman"/>
          <w:sz w:val="24"/>
          <w:szCs w:val="24"/>
        </w:rPr>
        <w:t xml:space="preserve"> applied/practical</w:t>
      </w:r>
      <w:r w:rsidR="00DA2067" w:rsidRPr="00A9676E">
        <w:rPr>
          <w:rFonts w:ascii="Times New Roman" w:hAnsi="Times New Roman" w:cs="Times New Roman"/>
          <w:sz w:val="24"/>
          <w:szCs w:val="24"/>
        </w:rPr>
        <w:t xml:space="preserve"> activities specific to</w:t>
      </w:r>
      <w:r w:rsidR="0066709C" w:rsidRPr="00A9676E">
        <w:rPr>
          <w:rFonts w:ascii="Times New Roman" w:hAnsi="Times New Roman" w:cs="Times New Roman"/>
          <w:sz w:val="24"/>
          <w:szCs w:val="24"/>
        </w:rPr>
        <w:t xml:space="preserve"> the Spectrum</w:t>
      </w:r>
      <w:r w:rsidR="00F41D73">
        <w:rPr>
          <w:rFonts w:ascii="Times New Roman" w:hAnsi="Times New Roman" w:cs="Times New Roman"/>
          <w:sz w:val="24"/>
          <w:szCs w:val="24"/>
        </w:rPr>
        <w:t xml:space="preserve"> </w:t>
      </w:r>
      <w:r w:rsidR="00F41D73" w:rsidRPr="00E06957">
        <w:rPr>
          <w:rFonts w:ascii="Times New Roman" w:hAnsi="Times New Roman" w:cs="Times New Roman"/>
          <w:sz w:val="24"/>
          <w:szCs w:val="24"/>
        </w:rPr>
        <w:t xml:space="preserve">(e.g., </w:t>
      </w:r>
      <w:r w:rsidR="0097556F">
        <w:rPr>
          <w:rFonts w:ascii="Times New Roman" w:hAnsi="Times New Roman" w:cs="Times New Roman"/>
          <w:sz w:val="24"/>
          <w:szCs w:val="24"/>
        </w:rPr>
        <w:t xml:space="preserve">published a Spectrum-related applied/practical article in a journal found outside of </w:t>
      </w:r>
      <w:r w:rsidR="0097556F" w:rsidRPr="00B77767">
        <w:rPr>
          <w:rFonts w:ascii="Times New Roman" w:hAnsi="Times New Roman" w:cs="Times New Roman"/>
          <w:sz w:val="24"/>
          <w:szCs w:val="24"/>
        </w:rPr>
        <w:t xml:space="preserve">Scopus, Web of Science, EBSCO, </w:t>
      </w:r>
      <w:proofErr w:type="spellStart"/>
      <w:r w:rsidR="0097556F" w:rsidRPr="00B77767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="0097556F" w:rsidRPr="00B77767">
        <w:rPr>
          <w:rFonts w:ascii="Times New Roman" w:hAnsi="Times New Roman" w:cs="Times New Roman"/>
          <w:sz w:val="24"/>
          <w:szCs w:val="24"/>
        </w:rPr>
        <w:t>, or Medline</w:t>
      </w:r>
      <w:r w:rsidR="0097556F">
        <w:rPr>
          <w:rFonts w:ascii="Times New Roman" w:hAnsi="Times New Roman" w:cs="Times New Roman"/>
          <w:sz w:val="24"/>
          <w:szCs w:val="24"/>
        </w:rPr>
        <w:t xml:space="preserve">; received a SITL Research Grant; delivered a Spectrum-related </w:t>
      </w:r>
      <w:r w:rsidR="0097556F" w:rsidRPr="00B77767">
        <w:rPr>
          <w:rFonts w:ascii="Times New Roman" w:hAnsi="Times New Roman" w:cs="Times New Roman"/>
          <w:sz w:val="24"/>
          <w:szCs w:val="24"/>
        </w:rPr>
        <w:t>workshop</w:t>
      </w:r>
      <w:r w:rsidR="0097556F">
        <w:rPr>
          <w:rFonts w:ascii="Times New Roman" w:hAnsi="Times New Roman" w:cs="Times New Roman"/>
          <w:sz w:val="24"/>
          <w:szCs w:val="24"/>
        </w:rPr>
        <w:t>/presentation to teachers/coaches; taught/coached children/youth “Spectrum style;” other?)</w:t>
      </w:r>
    </w:p>
    <w:p w14:paraId="6341840F" w14:textId="03F797E7" w:rsidR="008F3D4E" w:rsidRDefault="008F3D4E" w:rsidP="0097556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have graduated a minimum of one master’s or doctoral lev</w:t>
      </w:r>
      <w:r w:rsidR="000D6846">
        <w:rPr>
          <w:rFonts w:ascii="Times New Roman" w:hAnsi="Times New Roman" w:cs="Times New Roman"/>
          <w:sz w:val="24"/>
          <w:szCs w:val="24"/>
        </w:rPr>
        <w:t>el student in the past</w:t>
      </w:r>
      <w:r w:rsidR="001B788F">
        <w:rPr>
          <w:rFonts w:ascii="Times New Roman" w:hAnsi="Times New Roman" w:cs="Times New Roman"/>
          <w:sz w:val="24"/>
          <w:szCs w:val="24"/>
        </w:rPr>
        <w:t xml:space="preserve"> </w:t>
      </w:r>
      <w:r w:rsidR="001B788F" w:rsidRPr="007213C4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E06957">
        <w:rPr>
          <w:rFonts w:ascii="Times New Roman" w:hAnsi="Times New Roman" w:cs="Times New Roman"/>
          <w:sz w:val="24"/>
          <w:szCs w:val="24"/>
        </w:rPr>
        <w:t>.</w:t>
      </w:r>
    </w:p>
    <w:p w14:paraId="7406C968" w14:textId="317C50D1" w:rsidR="000467F5" w:rsidRDefault="000467F5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0A17B4ED" w14:textId="7F51A253" w:rsidR="00EB3F8A" w:rsidRPr="00EB3F8A" w:rsidRDefault="00EB3F8A" w:rsidP="00EB3F8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EB3F8A">
        <w:rPr>
          <w:rFonts w:ascii="Times New Roman" w:hAnsi="Times New Roman" w:cs="Times New Roman"/>
          <w:b/>
          <w:sz w:val="24"/>
          <w:szCs w:val="24"/>
        </w:rPr>
        <w:t xml:space="preserve">Granting of </w:t>
      </w:r>
      <w:r w:rsidR="00DA43D4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EB3F8A">
        <w:rPr>
          <w:rFonts w:ascii="Times New Roman" w:hAnsi="Times New Roman" w:cs="Times New Roman"/>
          <w:b/>
          <w:sz w:val="24"/>
          <w:szCs w:val="24"/>
        </w:rPr>
        <w:t>Assistantship-Scholarship Award</w:t>
      </w:r>
      <w:r w:rsidR="00DA43D4">
        <w:rPr>
          <w:rFonts w:ascii="Times New Roman" w:hAnsi="Times New Roman" w:cs="Times New Roman"/>
          <w:b/>
          <w:sz w:val="24"/>
          <w:szCs w:val="24"/>
        </w:rPr>
        <w:t xml:space="preserve"> – A</w:t>
      </w:r>
      <w:r w:rsidRPr="00EB3F8A">
        <w:rPr>
          <w:rFonts w:ascii="Times New Roman" w:hAnsi="Times New Roman" w:cs="Times New Roman"/>
          <w:b/>
          <w:sz w:val="24"/>
          <w:szCs w:val="24"/>
        </w:rPr>
        <w:t xml:space="preserve"> Competitive Process</w:t>
      </w:r>
    </w:p>
    <w:p w14:paraId="4A84A577" w14:textId="751FD8F3" w:rsidR="00EB3F8A" w:rsidRDefault="008956F6" w:rsidP="00EB3F8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EF3468">
        <w:rPr>
          <w:rFonts w:ascii="Times New Roman" w:hAnsi="Times New Roman" w:cs="Times New Roman"/>
          <w:sz w:val="24"/>
          <w:szCs w:val="24"/>
        </w:rPr>
        <w:t>Up to f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ive (5) Sara Ashworth GSA-S will be </w:t>
      </w:r>
      <w:r w:rsidR="00B64337">
        <w:rPr>
          <w:rFonts w:ascii="Times New Roman" w:hAnsi="Times New Roman" w:cs="Times New Roman"/>
          <w:sz w:val="24"/>
          <w:szCs w:val="24"/>
        </w:rPr>
        <w:t>awarded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</w:t>
      </w:r>
      <w:r w:rsidR="002948E4">
        <w:rPr>
          <w:rFonts w:ascii="Times New Roman" w:hAnsi="Times New Roman" w:cs="Times New Roman"/>
          <w:sz w:val="24"/>
          <w:szCs w:val="24"/>
        </w:rPr>
        <w:t xml:space="preserve">to graduate </w:t>
      </w:r>
      <w:r w:rsidR="00EB3F8A" w:rsidRPr="00EF3468">
        <w:rPr>
          <w:rFonts w:ascii="Times New Roman" w:hAnsi="Times New Roman" w:cs="Times New Roman"/>
          <w:sz w:val="24"/>
          <w:szCs w:val="24"/>
        </w:rPr>
        <w:t>student</w:t>
      </w:r>
      <w:r w:rsidR="002948E4">
        <w:rPr>
          <w:rFonts w:ascii="Times New Roman" w:hAnsi="Times New Roman" w:cs="Times New Roman"/>
          <w:sz w:val="24"/>
          <w:szCs w:val="24"/>
        </w:rPr>
        <w:t>s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starting their program of studies during the 2026 calendar year. In addition to meeting the eligibility requirements for serving as an academic advisor of a Sara Ashworth GSA-S recipient, criteria used to grant the awards include the </w:t>
      </w:r>
      <w:r w:rsidR="005F4DDA" w:rsidRPr="00EF3468">
        <w:rPr>
          <w:rFonts w:ascii="Times New Roman" w:hAnsi="Times New Roman" w:cs="Times New Roman"/>
          <w:sz w:val="24"/>
          <w:szCs w:val="24"/>
        </w:rPr>
        <w:t xml:space="preserve">(1) </w:t>
      </w:r>
      <w:r w:rsidR="00EB3F8A" w:rsidRPr="00EF3468">
        <w:rPr>
          <w:rFonts w:ascii="Times New Roman" w:hAnsi="Times New Roman" w:cs="Times New Roman"/>
          <w:sz w:val="24"/>
          <w:szCs w:val="24"/>
        </w:rPr>
        <w:t>quality of the academic advisor’s Spectrum scholar</w:t>
      </w:r>
      <w:r w:rsidR="00162713">
        <w:rPr>
          <w:rFonts w:ascii="Times New Roman" w:hAnsi="Times New Roman" w:cs="Times New Roman"/>
          <w:sz w:val="24"/>
          <w:szCs w:val="24"/>
        </w:rPr>
        <w:t>ly work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and experiences, and </w:t>
      </w:r>
      <w:r w:rsidR="005F4DDA" w:rsidRPr="00EF3468">
        <w:rPr>
          <w:rFonts w:ascii="Times New Roman" w:hAnsi="Times New Roman" w:cs="Times New Roman"/>
          <w:sz w:val="24"/>
          <w:szCs w:val="24"/>
        </w:rPr>
        <w:t xml:space="preserve">(2) </w:t>
      </w:r>
      <w:r w:rsidR="00EB3F8A" w:rsidRPr="00EF3468">
        <w:rPr>
          <w:rFonts w:ascii="Times New Roman" w:hAnsi="Times New Roman" w:cs="Times New Roman"/>
          <w:sz w:val="24"/>
          <w:szCs w:val="24"/>
        </w:rPr>
        <w:t>global distribution of the awards</w:t>
      </w:r>
      <w:r w:rsidR="009C7AAC" w:rsidRPr="00EF3468">
        <w:rPr>
          <w:rFonts w:ascii="Times New Roman" w:hAnsi="Times New Roman" w:cs="Times New Roman"/>
          <w:sz w:val="24"/>
          <w:szCs w:val="24"/>
        </w:rPr>
        <w:t xml:space="preserve"> (i.e., </w:t>
      </w:r>
      <w:r w:rsidR="00DD008C">
        <w:rPr>
          <w:rFonts w:ascii="Times New Roman" w:hAnsi="Times New Roman" w:cs="Times New Roman"/>
          <w:sz w:val="24"/>
          <w:szCs w:val="24"/>
        </w:rPr>
        <w:lastRenderedPageBreak/>
        <w:t xml:space="preserve">SITL </w:t>
      </w:r>
      <w:r w:rsidR="009C7AAC" w:rsidRPr="00EF3468">
        <w:rPr>
          <w:rFonts w:ascii="Times New Roman" w:hAnsi="Times New Roman" w:cs="Times New Roman"/>
          <w:sz w:val="24"/>
          <w:szCs w:val="24"/>
        </w:rPr>
        <w:t>take</w:t>
      </w:r>
      <w:r w:rsidR="00DD008C">
        <w:rPr>
          <w:rFonts w:ascii="Times New Roman" w:hAnsi="Times New Roman" w:cs="Times New Roman"/>
          <w:sz w:val="24"/>
          <w:szCs w:val="24"/>
        </w:rPr>
        <w:t xml:space="preserve">s </w:t>
      </w:r>
      <w:r w:rsidR="009C7AAC" w:rsidRPr="00EF3468">
        <w:rPr>
          <w:rFonts w:ascii="Times New Roman" w:hAnsi="Times New Roman" w:cs="Times New Roman"/>
          <w:sz w:val="24"/>
          <w:szCs w:val="24"/>
        </w:rPr>
        <w:t>into consideration the distribution of the awards across different continents/countries)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. The </w:t>
      </w:r>
      <w:r w:rsidR="00DD008C">
        <w:rPr>
          <w:rFonts w:ascii="Times New Roman" w:hAnsi="Times New Roman" w:cs="Times New Roman"/>
          <w:sz w:val="24"/>
          <w:szCs w:val="24"/>
        </w:rPr>
        <w:t>awarding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of </w:t>
      </w:r>
      <w:r w:rsidR="00DA43D4" w:rsidRPr="00EF3468">
        <w:rPr>
          <w:rFonts w:ascii="Times New Roman" w:hAnsi="Times New Roman" w:cs="Times New Roman"/>
          <w:sz w:val="24"/>
          <w:szCs w:val="24"/>
        </w:rPr>
        <w:t>each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Sara Ashworth GSA-S is a competitive process.</w:t>
      </w:r>
      <w:r w:rsidR="00E222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353BFE" w14:textId="6B25469D" w:rsidR="00EB3F8A" w:rsidRPr="00A9676E" w:rsidRDefault="00EB3F8A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12290BAB" w14:textId="2606F353" w:rsidR="000A0ABD" w:rsidRPr="00A9676E" w:rsidRDefault="008877C7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 xml:space="preserve">Stipend for </w:t>
      </w:r>
      <w:r w:rsidR="000A0ABD" w:rsidRPr="00A9676E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A9676E">
        <w:rPr>
          <w:rFonts w:ascii="Times New Roman" w:hAnsi="Times New Roman" w:cs="Times New Roman"/>
          <w:b/>
          <w:sz w:val="24"/>
          <w:szCs w:val="24"/>
        </w:rPr>
        <w:t>Academic Advisor</w:t>
      </w:r>
    </w:p>
    <w:p w14:paraId="6CC43760" w14:textId="78847446" w:rsidR="00F71432" w:rsidRPr="00A9676E" w:rsidRDefault="008877C7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EF3468">
        <w:rPr>
          <w:rFonts w:ascii="Times New Roman" w:hAnsi="Times New Roman" w:cs="Times New Roman"/>
          <w:sz w:val="24"/>
          <w:szCs w:val="24"/>
        </w:rPr>
        <w:t xml:space="preserve">The academic advisor of a </w:t>
      </w:r>
      <w:r w:rsidRPr="00EF3468">
        <w:rPr>
          <w:rFonts w:ascii="Times New Roman" w:hAnsi="Times New Roman" w:cs="Times New Roman"/>
          <w:sz w:val="24"/>
          <w:szCs w:val="24"/>
          <w:u w:val="single"/>
        </w:rPr>
        <w:t>doctoral level</w:t>
      </w:r>
      <w:r w:rsidR="00671D64" w:rsidRPr="00EF3468">
        <w:rPr>
          <w:rFonts w:ascii="Times New Roman" w:hAnsi="Times New Roman" w:cs="Times New Roman"/>
          <w:sz w:val="24"/>
          <w:szCs w:val="24"/>
        </w:rPr>
        <w:t xml:space="preserve"> Sara Ashworth GSA-S</w:t>
      </w:r>
      <w:r w:rsidR="000A49AE">
        <w:rPr>
          <w:rFonts w:ascii="Times New Roman" w:hAnsi="Times New Roman" w:cs="Times New Roman"/>
          <w:sz w:val="24"/>
          <w:szCs w:val="24"/>
        </w:rPr>
        <w:t xml:space="preserve"> </w:t>
      </w:r>
      <w:r w:rsidRPr="00EF3468">
        <w:rPr>
          <w:rFonts w:ascii="Times New Roman" w:hAnsi="Times New Roman" w:cs="Times New Roman"/>
          <w:sz w:val="24"/>
          <w:szCs w:val="24"/>
        </w:rPr>
        <w:t xml:space="preserve">recipient </w:t>
      </w:r>
      <w:r w:rsidR="003641A6" w:rsidRPr="00EF3468">
        <w:rPr>
          <w:rFonts w:ascii="Times New Roman" w:hAnsi="Times New Roman" w:cs="Times New Roman"/>
          <w:sz w:val="24"/>
          <w:szCs w:val="24"/>
        </w:rPr>
        <w:t xml:space="preserve">will receive a stipend each year for up to four (4) years. The academic advisor of a </w:t>
      </w:r>
      <w:r w:rsidR="003641A6" w:rsidRPr="00EF3468">
        <w:rPr>
          <w:rFonts w:ascii="Times New Roman" w:hAnsi="Times New Roman" w:cs="Times New Roman"/>
          <w:sz w:val="24"/>
          <w:szCs w:val="24"/>
          <w:u w:val="single"/>
        </w:rPr>
        <w:t>master’s level</w:t>
      </w:r>
      <w:r w:rsidR="003641A6" w:rsidRPr="00EF3468">
        <w:rPr>
          <w:rFonts w:ascii="Times New Roman" w:hAnsi="Times New Roman" w:cs="Times New Roman"/>
          <w:sz w:val="24"/>
          <w:szCs w:val="24"/>
        </w:rPr>
        <w:t xml:space="preserve"> </w:t>
      </w:r>
      <w:r w:rsidR="007F5D10" w:rsidRPr="00EF3468">
        <w:rPr>
          <w:rFonts w:ascii="Times New Roman" w:hAnsi="Times New Roman" w:cs="Times New Roman"/>
          <w:sz w:val="24"/>
          <w:szCs w:val="24"/>
        </w:rPr>
        <w:t>Sara Ashworth GSA-S recipient</w:t>
      </w:r>
      <w:r w:rsidR="003641A6" w:rsidRPr="00EF3468">
        <w:rPr>
          <w:rFonts w:ascii="Times New Roman" w:hAnsi="Times New Roman" w:cs="Times New Roman"/>
          <w:sz w:val="24"/>
          <w:szCs w:val="24"/>
        </w:rPr>
        <w:t xml:space="preserve"> will receive a stipend each year for up to two (2) years. The amount will be $1,000 per year for an academic advisor residing in an undeveloped country, $1,500 in a developing country, and $2,000 in a developed country</w:t>
      </w:r>
      <w:r w:rsidR="000A0ABD" w:rsidRPr="00EF3468">
        <w:rPr>
          <w:rFonts w:ascii="Times New Roman" w:hAnsi="Times New Roman" w:cs="Times New Roman"/>
          <w:sz w:val="24"/>
          <w:szCs w:val="24"/>
        </w:rPr>
        <w:t xml:space="preserve"> (see Table 1</w:t>
      </w:r>
      <w:r w:rsidR="005E751A">
        <w:rPr>
          <w:rFonts w:ascii="Times New Roman" w:hAnsi="Times New Roman" w:cs="Times New Roman"/>
          <w:sz w:val="24"/>
          <w:szCs w:val="24"/>
        </w:rPr>
        <w:t>, page 6 of this document</w:t>
      </w:r>
      <w:r w:rsidR="000A0ABD" w:rsidRPr="00EF3468">
        <w:rPr>
          <w:rFonts w:ascii="Times New Roman" w:hAnsi="Times New Roman" w:cs="Times New Roman"/>
          <w:sz w:val="24"/>
          <w:szCs w:val="24"/>
        </w:rPr>
        <w:t>)</w:t>
      </w:r>
      <w:r w:rsidR="003641A6" w:rsidRPr="00EF3468">
        <w:rPr>
          <w:rFonts w:ascii="Times New Roman" w:hAnsi="Times New Roman" w:cs="Times New Roman"/>
          <w:sz w:val="24"/>
          <w:szCs w:val="24"/>
        </w:rPr>
        <w:t>.</w:t>
      </w:r>
    </w:p>
    <w:p w14:paraId="57525E0A" w14:textId="3DAA098D" w:rsidR="00BE4EA8" w:rsidRPr="00A9676E" w:rsidRDefault="00BE4EA8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D7044BC" w14:textId="07E7DFDD" w:rsidR="00122731" w:rsidRPr="00E56BE9" w:rsidRDefault="007F5D10" w:rsidP="0012273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E56BE9">
        <w:rPr>
          <w:rFonts w:ascii="Times New Roman" w:hAnsi="Times New Roman" w:cs="Times New Roman"/>
          <w:b/>
          <w:sz w:val="24"/>
          <w:szCs w:val="24"/>
        </w:rPr>
        <w:t>Number of Assistantship-</w:t>
      </w:r>
      <w:r w:rsidR="001C66A0" w:rsidRPr="00E56BE9">
        <w:rPr>
          <w:rFonts w:ascii="Times New Roman" w:hAnsi="Times New Roman" w:cs="Times New Roman"/>
          <w:b/>
          <w:sz w:val="24"/>
          <w:szCs w:val="24"/>
        </w:rPr>
        <w:t xml:space="preserve">Scholarship </w:t>
      </w:r>
      <w:r w:rsidR="00122731" w:rsidRPr="00E56BE9">
        <w:rPr>
          <w:rFonts w:ascii="Times New Roman" w:hAnsi="Times New Roman" w:cs="Times New Roman"/>
          <w:b/>
          <w:sz w:val="24"/>
          <w:szCs w:val="24"/>
        </w:rPr>
        <w:t>Recipients</w:t>
      </w:r>
      <w:r w:rsidR="00B53A26" w:rsidRPr="00E56BE9">
        <w:rPr>
          <w:rFonts w:ascii="Times New Roman" w:hAnsi="Times New Roman" w:cs="Times New Roman"/>
          <w:b/>
          <w:sz w:val="24"/>
          <w:szCs w:val="24"/>
        </w:rPr>
        <w:t xml:space="preserve"> at Any Given Time</w:t>
      </w:r>
    </w:p>
    <w:p w14:paraId="00E7E941" w14:textId="08F0739C" w:rsidR="00122731" w:rsidRPr="00A9676E" w:rsidRDefault="00122731" w:rsidP="0012273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E56BE9">
        <w:rPr>
          <w:rFonts w:ascii="Times New Roman" w:hAnsi="Times New Roman" w:cs="Times New Roman"/>
          <w:sz w:val="24"/>
          <w:szCs w:val="24"/>
        </w:rPr>
        <w:t xml:space="preserve">An </w:t>
      </w:r>
      <w:r w:rsidRPr="00E56BE9">
        <w:rPr>
          <w:rFonts w:ascii="Times New Roman" w:hAnsi="Times New Roman" w:cs="Times New Roman"/>
          <w:sz w:val="24"/>
          <w:szCs w:val="24"/>
          <w:u w:val="single"/>
        </w:rPr>
        <w:t>academic advisor</w:t>
      </w:r>
      <w:r w:rsidR="00B53A26" w:rsidRPr="00E56BE9">
        <w:rPr>
          <w:rFonts w:ascii="Times New Roman" w:hAnsi="Times New Roman" w:cs="Times New Roman"/>
          <w:sz w:val="24"/>
          <w:szCs w:val="24"/>
        </w:rPr>
        <w:t xml:space="preserve"> may have a maximum of one (1) graduate student</w:t>
      </w:r>
      <w:r w:rsidRPr="00E56BE9">
        <w:rPr>
          <w:rFonts w:ascii="Times New Roman" w:hAnsi="Times New Roman" w:cs="Times New Roman"/>
          <w:sz w:val="24"/>
          <w:szCs w:val="24"/>
        </w:rPr>
        <w:t xml:space="preserve"> on </w:t>
      </w:r>
      <w:r w:rsidR="007F5D10" w:rsidRPr="00E56BE9">
        <w:rPr>
          <w:rFonts w:ascii="Times New Roman" w:hAnsi="Times New Roman" w:cs="Times New Roman"/>
          <w:sz w:val="24"/>
          <w:szCs w:val="24"/>
        </w:rPr>
        <w:t>a Sara Ashworth GSA-S</w:t>
      </w:r>
      <w:r w:rsidR="00B53A26" w:rsidRPr="00E56BE9">
        <w:rPr>
          <w:rFonts w:ascii="Times New Roman" w:hAnsi="Times New Roman" w:cs="Times New Roman"/>
          <w:sz w:val="24"/>
          <w:szCs w:val="24"/>
        </w:rPr>
        <w:t xml:space="preserve"> award at any given</w:t>
      </w:r>
      <w:r w:rsidRPr="00E56BE9">
        <w:rPr>
          <w:rFonts w:ascii="Times New Roman" w:hAnsi="Times New Roman" w:cs="Times New Roman"/>
          <w:sz w:val="24"/>
          <w:szCs w:val="24"/>
        </w:rPr>
        <w:t xml:space="preserve"> time. A </w:t>
      </w:r>
      <w:r w:rsidRPr="00E56BE9">
        <w:rPr>
          <w:rFonts w:ascii="Times New Roman" w:hAnsi="Times New Roman" w:cs="Times New Roman"/>
          <w:sz w:val="24"/>
          <w:szCs w:val="24"/>
          <w:u w:val="single"/>
        </w:rPr>
        <w:t>university</w:t>
      </w:r>
      <w:r w:rsidR="00B53A26" w:rsidRPr="00E56BE9">
        <w:rPr>
          <w:rFonts w:ascii="Times New Roman" w:hAnsi="Times New Roman" w:cs="Times New Roman"/>
          <w:sz w:val="24"/>
          <w:szCs w:val="24"/>
        </w:rPr>
        <w:t xml:space="preserve"> may have a maximum of one (1) graduate student</w:t>
      </w:r>
      <w:r w:rsidRPr="00E56BE9">
        <w:rPr>
          <w:rFonts w:ascii="Times New Roman" w:hAnsi="Times New Roman" w:cs="Times New Roman"/>
          <w:sz w:val="24"/>
          <w:szCs w:val="24"/>
        </w:rPr>
        <w:t xml:space="preserve"> on </w:t>
      </w:r>
      <w:r w:rsidR="007F5D10" w:rsidRPr="00E56BE9">
        <w:rPr>
          <w:rFonts w:ascii="Times New Roman" w:hAnsi="Times New Roman" w:cs="Times New Roman"/>
          <w:sz w:val="24"/>
          <w:szCs w:val="24"/>
        </w:rPr>
        <w:t xml:space="preserve">Sara Ashworth GSA-S </w:t>
      </w:r>
      <w:r w:rsidR="00B53A26" w:rsidRPr="00E56BE9">
        <w:rPr>
          <w:rFonts w:ascii="Times New Roman" w:hAnsi="Times New Roman" w:cs="Times New Roman"/>
          <w:sz w:val="24"/>
          <w:szCs w:val="24"/>
        </w:rPr>
        <w:t>award at any given</w:t>
      </w:r>
      <w:r w:rsidRPr="00E56BE9">
        <w:rPr>
          <w:rFonts w:ascii="Times New Roman" w:hAnsi="Times New Roman" w:cs="Times New Roman"/>
          <w:sz w:val="24"/>
          <w:szCs w:val="24"/>
        </w:rPr>
        <w:t xml:space="preserve"> time. </w:t>
      </w:r>
      <w:r w:rsidR="007F5D10" w:rsidRPr="00E56BE9">
        <w:rPr>
          <w:rFonts w:ascii="Times New Roman" w:hAnsi="Times New Roman" w:cs="Times New Roman"/>
          <w:sz w:val="24"/>
          <w:szCs w:val="24"/>
        </w:rPr>
        <w:t>Once an assistantship-</w:t>
      </w:r>
      <w:r w:rsidRPr="00E56BE9">
        <w:rPr>
          <w:rFonts w:ascii="Times New Roman" w:hAnsi="Times New Roman" w:cs="Times New Roman"/>
          <w:sz w:val="24"/>
          <w:szCs w:val="24"/>
        </w:rPr>
        <w:t>scholarship recipient has graduated and all student outcomes successfully achieved, an academ</w:t>
      </w:r>
      <w:r w:rsidR="00146BE2" w:rsidRPr="00E56BE9">
        <w:rPr>
          <w:rFonts w:ascii="Times New Roman" w:hAnsi="Times New Roman" w:cs="Times New Roman"/>
          <w:sz w:val="24"/>
          <w:szCs w:val="24"/>
        </w:rPr>
        <w:t xml:space="preserve">ic advisor may </w:t>
      </w:r>
      <w:r w:rsidR="007F5D10" w:rsidRPr="00E56BE9">
        <w:rPr>
          <w:rFonts w:ascii="Times New Roman" w:hAnsi="Times New Roman" w:cs="Times New Roman"/>
          <w:sz w:val="24"/>
          <w:szCs w:val="24"/>
        </w:rPr>
        <w:t>make application for a Sara Ashworth GSA-S a</w:t>
      </w:r>
      <w:r w:rsidRPr="00E56BE9">
        <w:rPr>
          <w:rFonts w:ascii="Times New Roman" w:hAnsi="Times New Roman" w:cs="Times New Roman"/>
          <w:sz w:val="24"/>
          <w:szCs w:val="24"/>
        </w:rPr>
        <w:t>ward</w:t>
      </w:r>
      <w:r w:rsidR="00146BE2" w:rsidRPr="00E56BE9">
        <w:rPr>
          <w:rFonts w:ascii="Times New Roman" w:hAnsi="Times New Roman" w:cs="Times New Roman"/>
          <w:sz w:val="24"/>
          <w:szCs w:val="24"/>
        </w:rPr>
        <w:t xml:space="preserve"> for a new student</w:t>
      </w:r>
      <w:r w:rsidRPr="00E56BE9">
        <w:rPr>
          <w:rFonts w:ascii="Times New Roman" w:hAnsi="Times New Roman" w:cs="Times New Roman"/>
          <w:sz w:val="24"/>
          <w:szCs w:val="24"/>
        </w:rPr>
        <w:t>.</w:t>
      </w:r>
    </w:p>
    <w:p w14:paraId="13FC3FF0" w14:textId="4F2D9AA0" w:rsidR="00827DC7" w:rsidRPr="00A9676E" w:rsidRDefault="00827DC7" w:rsidP="0012273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B9AD870" w14:textId="77777777" w:rsidR="00827DC7" w:rsidRPr="00A9676E" w:rsidRDefault="00827DC7" w:rsidP="00827DC7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Annual Report</w:t>
      </w:r>
    </w:p>
    <w:p w14:paraId="63CBC2A2" w14:textId="3A948A2A" w:rsidR="00122731" w:rsidRPr="00A9676E" w:rsidRDefault="00827DC7" w:rsidP="00827DC7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The academic advisor </w:t>
      </w:r>
      <w:r w:rsidR="00E56154">
        <w:rPr>
          <w:rFonts w:ascii="Times New Roman" w:hAnsi="Times New Roman" w:cs="Times New Roman"/>
          <w:sz w:val="24"/>
          <w:szCs w:val="24"/>
        </w:rPr>
        <w:t>is responsible for submitting</w:t>
      </w:r>
      <w:r w:rsidRPr="00A9676E">
        <w:rPr>
          <w:rFonts w:ascii="Times New Roman" w:hAnsi="Times New Roman" w:cs="Times New Roman"/>
          <w:sz w:val="24"/>
          <w:szCs w:val="24"/>
        </w:rPr>
        <w:t xml:space="preserve"> a report annually reflecting the progress of the </w:t>
      </w:r>
      <w:r w:rsidR="00422F3C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A9676E">
        <w:rPr>
          <w:rFonts w:ascii="Times New Roman" w:hAnsi="Times New Roman" w:cs="Times New Roman"/>
          <w:sz w:val="24"/>
          <w:szCs w:val="24"/>
        </w:rPr>
        <w:t xml:space="preserve">student specific to the identified student outcomes (see </w:t>
      </w:r>
      <w:r w:rsidR="00E06957">
        <w:rPr>
          <w:rFonts w:ascii="Times New Roman" w:hAnsi="Times New Roman" w:cs="Times New Roman"/>
          <w:sz w:val="24"/>
          <w:szCs w:val="24"/>
        </w:rPr>
        <w:t xml:space="preserve">Student </w:t>
      </w:r>
      <w:r w:rsidRPr="00A9676E">
        <w:rPr>
          <w:rFonts w:ascii="Times New Roman" w:hAnsi="Times New Roman" w:cs="Times New Roman"/>
          <w:sz w:val="24"/>
          <w:szCs w:val="24"/>
        </w:rPr>
        <w:t>Recipient Informa</w:t>
      </w:r>
      <w:r w:rsidR="001C66A0">
        <w:rPr>
          <w:rFonts w:ascii="Times New Roman" w:hAnsi="Times New Roman" w:cs="Times New Roman"/>
          <w:sz w:val="24"/>
          <w:szCs w:val="24"/>
        </w:rPr>
        <w:t>tion). Evidence reflecting the student’s</w:t>
      </w:r>
      <w:r w:rsidRPr="00A9676E">
        <w:rPr>
          <w:rFonts w:ascii="Times New Roman" w:hAnsi="Times New Roman" w:cs="Times New Roman"/>
          <w:sz w:val="24"/>
          <w:szCs w:val="24"/>
        </w:rPr>
        <w:t xml:space="preserve"> progress must be included (i.e., transcript for coursework completed, letter(s) of acceptance/pictures/videos for presentation(s), letter(s) of acceptance for publication(s), or document(s) produced by the student specific to the independent study outcome). In addition</w:t>
      </w:r>
      <w:r w:rsidR="00634EC0">
        <w:rPr>
          <w:rFonts w:ascii="Times New Roman" w:hAnsi="Times New Roman" w:cs="Times New Roman"/>
          <w:sz w:val="24"/>
          <w:szCs w:val="24"/>
        </w:rPr>
        <w:t>,</w:t>
      </w:r>
      <w:r w:rsidRPr="00A9676E">
        <w:rPr>
          <w:rFonts w:ascii="Times New Roman" w:hAnsi="Times New Roman" w:cs="Times New Roman"/>
          <w:sz w:val="24"/>
          <w:szCs w:val="24"/>
        </w:rPr>
        <w:t xml:space="preserve"> a table or chart outlining the funding expenditure</w:t>
      </w:r>
      <w:r w:rsidR="00AF4A17">
        <w:rPr>
          <w:rFonts w:ascii="Times New Roman" w:hAnsi="Times New Roman" w:cs="Times New Roman"/>
          <w:sz w:val="24"/>
          <w:szCs w:val="24"/>
        </w:rPr>
        <w:t>s</w:t>
      </w:r>
      <w:r w:rsidRPr="00A9676E">
        <w:rPr>
          <w:rFonts w:ascii="Times New Roman" w:hAnsi="Times New Roman" w:cs="Times New Roman"/>
          <w:sz w:val="24"/>
          <w:szCs w:val="24"/>
        </w:rPr>
        <w:t xml:space="preserve"> for that year must be included. The annual report must be submitted to the SITL board within two weeks of the end of each year of study.</w:t>
      </w:r>
    </w:p>
    <w:p w14:paraId="063C7491" w14:textId="77777777" w:rsidR="00122731" w:rsidRPr="00A9676E" w:rsidRDefault="00122731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4C86016F" w14:textId="60464E4A" w:rsidR="00191A3F" w:rsidRPr="00A9676E" w:rsidRDefault="00F41D73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736349" w:rsidRPr="00E06957">
        <w:rPr>
          <w:rFonts w:ascii="Times New Roman" w:hAnsi="Times New Roman" w:cs="Times New Roman"/>
          <w:b/>
          <w:sz w:val="24"/>
          <w:szCs w:val="24"/>
        </w:rPr>
        <w:t>RE</w:t>
      </w:r>
      <w:r w:rsidR="00736349" w:rsidRPr="00A9676E">
        <w:rPr>
          <w:rFonts w:ascii="Times New Roman" w:hAnsi="Times New Roman" w:cs="Times New Roman"/>
          <w:b/>
          <w:sz w:val="24"/>
          <w:szCs w:val="24"/>
        </w:rPr>
        <w:t>CIPI</w:t>
      </w:r>
      <w:r w:rsidR="00F42E5C" w:rsidRPr="00A9676E">
        <w:rPr>
          <w:rFonts w:ascii="Times New Roman" w:hAnsi="Times New Roman" w:cs="Times New Roman"/>
          <w:b/>
          <w:sz w:val="24"/>
          <w:szCs w:val="24"/>
        </w:rPr>
        <w:t>ENT INFORMATION</w:t>
      </w:r>
    </w:p>
    <w:p w14:paraId="4EFC4840" w14:textId="77777777" w:rsidR="00F42E5C" w:rsidRPr="00A9676E" w:rsidRDefault="00F42E5C" w:rsidP="00731501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5043DA3E" w14:textId="6FC3DE2E" w:rsidR="00191A3F" w:rsidRPr="003C5DFF" w:rsidRDefault="0030132D" w:rsidP="00731501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C5DFF">
        <w:rPr>
          <w:rFonts w:ascii="Times New Roman" w:hAnsi="Times New Roman" w:cs="Times New Roman"/>
          <w:b/>
          <w:sz w:val="24"/>
          <w:szCs w:val="24"/>
        </w:rPr>
        <w:t>R</w:t>
      </w:r>
      <w:r w:rsidR="00365739" w:rsidRPr="003C5DFF">
        <w:rPr>
          <w:rFonts w:ascii="Times New Roman" w:hAnsi="Times New Roman" w:cs="Times New Roman"/>
          <w:b/>
          <w:sz w:val="24"/>
          <w:szCs w:val="24"/>
        </w:rPr>
        <w:t xml:space="preserve">equired </w:t>
      </w:r>
      <w:r w:rsidR="00805E21" w:rsidRPr="003C5DFF">
        <w:rPr>
          <w:rFonts w:ascii="Times New Roman" w:hAnsi="Times New Roman" w:cs="Times New Roman"/>
          <w:b/>
          <w:sz w:val="24"/>
          <w:szCs w:val="24"/>
        </w:rPr>
        <w:t>Outcomes</w:t>
      </w:r>
      <w:r w:rsidR="00F42E5C" w:rsidRPr="003C5DFF">
        <w:rPr>
          <w:rFonts w:ascii="Times New Roman" w:hAnsi="Times New Roman" w:cs="Times New Roman"/>
          <w:b/>
          <w:sz w:val="24"/>
          <w:szCs w:val="24"/>
        </w:rPr>
        <w:t xml:space="preserve"> for an </w:t>
      </w:r>
      <w:r w:rsidR="00225B7D" w:rsidRPr="003C5DFF">
        <w:rPr>
          <w:rFonts w:ascii="Times New Roman" w:hAnsi="Times New Roman" w:cs="Times New Roman"/>
          <w:b/>
          <w:sz w:val="24"/>
          <w:szCs w:val="24"/>
        </w:rPr>
        <w:t>Assistantship-</w:t>
      </w:r>
      <w:r w:rsidR="001C66A0" w:rsidRPr="003C5DFF">
        <w:rPr>
          <w:rFonts w:ascii="Times New Roman" w:hAnsi="Times New Roman" w:cs="Times New Roman"/>
          <w:b/>
          <w:sz w:val="24"/>
          <w:szCs w:val="24"/>
        </w:rPr>
        <w:t xml:space="preserve">Scholarship </w:t>
      </w:r>
      <w:r w:rsidR="00F42E5C" w:rsidRPr="003C5DFF">
        <w:rPr>
          <w:rFonts w:ascii="Times New Roman" w:hAnsi="Times New Roman" w:cs="Times New Roman"/>
          <w:b/>
          <w:sz w:val="24"/>
          <w:szCs w:val="24"/>
        </w:rPr>
        <w:t>Recipient</w:t>
      </w:r>
    </w:p>
    <w:p w14:paraId="7065F1FC" w14:textId="3983B570" w:rsidR="00191A3F" w:rsidRPr="003C5DFF" w:rsidRDefault="00F42E5C" w:rsidP="00C86E7D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At the</w:t>
      </w:r>
      <w:r w:rsidR="00191A3F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191A3F" w:rsidRPr="003C5DFF">
        <w:rPr>
          <w:rFonts w:ascii="Times New Roman" w:hAnsi="Times New Roman" w:cs="Times New Roman"/>
          <w:sz w:val="24"/>
          <w:szCs w:val="24"/>
          <w:u w:val="single"/>
        </w:rPr>
        <w:t>doctoral level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, </w:t>
      </w:r>
      <w:r w:rsidR="001C66A0" w:rsidRPr="003C5DFF">
        <w:rPr>
          <w:rFonts w:ascii="Times New Roman" w:hAnsi="Times New Roman" w:cs="Times New Roman"/>
          <w:sz w:val="24"/>
          <w:szCs w:val="24"/>
        </w:rPr>
        <w:t xml:space="preserve">a Sara Ashworth GSA-S recipient </w:t>
      </w:r>
      <w:r w:rsidRPr="003C5DFF">
        <w:rPr>
          <w:rFonts w:ascii="Times New Roman" w:hAnsi="Times New Roman" w:cs="Times New Roman"/>
          <w:sz w:val="24"/>
          <w:szCs w:val="24"/>
        </w:rPr>
        <w:t>must achieve the following five</w:t>
      </w:r>
      <w:r w:rsidR="001C66A0" w:rsidRPr="003C5DFF">
        <w:rPr>
          <w:rFonts w:ascii="Times New Roman" w:hAnsi="Times New Roman" w:cs="Times New Roman"/>
          <w:sz w:val="24"/>
          <w:szCs w:val="24"/>
        </w:rPr>
        <w:t xml:space="preserve"> (5)</w:t>
      </w:r>
      <w:r w:rsidRPr="003C5DFF">
        <w:rPr>
          <w:rFonts w:ascii="Times New Roman" w:hAnsi="Times New Roman" w:cs="Times New Roman"/>
          <w:sz w:val="24"/>
          <w:szCs w:val="24"/>
        </w:rPr>
        <w:t xml:space="preserve"> Spectrum-related outcomes:</w:t>
      </w:r>
    </w:p>
    <w:p w14:paraId="2101AEC4" w14:textId="395B2A3A" w:rsidR="00292080" w:rsidRPr="003C5DFF" w:rsidRDefault="00E06957" w:rsidP="00191A3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1.</w:t>
      </w:r>
      <w:r w:rsidRPr="003C5DFF">
        <w:rPr>
          <w:rFonts w:ascii="Times New Roman" w:hAnsi="Times New Roman" w:cs="Times New Roman"/>
          <w:sz w:val="24"/>
          <w:szCs w:val="24"/>
        </w:rPr>
        <w:tab/>
        <w:t>present at least</w:t>
      </w:r>
      <w:r w:rsidR="00327CAE" w:rsidRPr="003C5DFF">
        <w:rPr>
          <w:rFonts w:ascii="Times New Roman" w:hAnsi="Times New Roman" w:cs="Times New Roman"/>
          <w:sz w:val="24"/>
          <w:szCs w:val="24"/>
        </w:rPr>
        <w:t xml:space="preserve"> three (3)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studies at </w:t>
      </w:r>
      <w:r w:rsidR="00292080" w:rsidRPr="003C5DFF">
        <w:rPr>
          <w:rFonts w:ascii="Times New Roman" w:hAnsi="Times New Roman" w:cs="Times New Roman"/>
          <w:sz w:val="24"/>
          <w:szCs w:val="24"/>
        </w:rPr>
        <w:t>national/international conference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s </w:t>
      </w:r>
      <w:r w:rsidR="00191A3F" w:rsidRPr="003C5DFF">
        <w:rPr>
          <w:rFonts w:ascii="Times New Roman" w:hAnsi="Times New Roman" w:cs="Times New Roman"/>
          <w:sz w:val="24"/>
          <w:szCs w:val="24"/>
        </w:rPr>
        <w:t xml:space="preserve">over the 4-year degree program </w:t>
      </w:r>
      <w:r w:rsidR="00292080" w:rsidRPr="003C5DFF">
        <w:rPr>
          <w:rFonts w:ascii="Times New Roman" w:hAnsi="Times New Roman" w:cs="Times New Roman"/>
          <w:sz w:val="24"/>
          <w:szCs w:val="24"/>
        </w:rPr>
        <w:t>(evidenced by</w:t>
      </w:r>
      <w:r w:rsidR="00191A3F" w:rsidRPr="003C5DFF">
        <w:rPr>
          <w:rFonts w:ascii="Times New Roman" w:hAnsi="Times New Roman" w:cs="Times New Roman"/>
          <w:sz w:val="24"/>
          <w:szCs w:val="24"/>
        </w:rPr>
        <w:t xml:space="preserve"> conference acceptance letters</w:t>
      </w:r>
      <w:r w:rsidR="000357F7" w:rsidRPr="003C5DFF">
        <w:rPr>
          <w:rFonts w:ascii="Times New Roman" w:hAnsi="Times New Roman" w:cs="Times New Roman"/>
          <w:sz w:val="24"/>
          <w:szCs w:val="24"/>
        </w:rPr>
        <w:t xml:space="preserve"> and pictures</w:t>
      </w:r>
      <w:r w:rsidR="00F80EED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8938BE" w:rsidRPr="003C5DFF">
        <w:rPr>
          <w:rFonts w:ascii="Times New Roman" w:hAnsi="Times New Roman" w:cs="Times New Roman"/>
          <w:sz w:val="24"/>
          <w:szCs w:val="24"/>
        </w:rPr>
        <w:t>and/or video</w:t>
      </w:r>
      <w:r w:rsidR="00F80EED" w:rsidRPr="003C5DFF">
        <w:rPr>
          <w:rFonts w:ascii="Times New Roman" w:hAnsi="Times New Roman" w:cs="Times New Roman"/>
          <w:sz w:val="24"/>
          <w:szCs w:val="24"/>
        </w:rPr>
        <w:t>s of presentations</w:t>
      </w:r>
      <w:r w:rsidR="00191A3F" w:rsidRPr="003C5DFF">
        <w:rPr>
          <w:rFonts w:ascii="Times New Roman" w:hAnsi="Times New Roman" w:cs="Times New Roman"/>
          <w:sz w:val="24"/>
          <w:szCs w:val="24"/>
        </w:rPr>
        <w:t>);</w:t>
      </w:r>
    </w:p>
    <w:p w14:paraId="729EAB3F" w14:textId="3EF6CACF" w:rsidR="00B36DAE" w:rsidRPr="003C5DFF" w:rsidRDefault="007B6A94" w:rsidP="009B6AE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2.</w:t>
      </w:r>
      <w:r w:rsidRPr="003C5DFF">
        <w:rPr>
          <w:rFonts w:ascii="Times New Roman" w:hAnsi="Times New Roman" w:cs="Times New Roman"/>
          <w:sz w:val="24"/>
          <w:szCs w:val="24"/>
        </w:rPr>
        <w:tab/>
        <w:t>publish at least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327CAE" w:rsidRPr="003C5DFF">
        <w:rPr>
          <w:rFonts w:ascii="Times New Roman" w:hAnsi="Times New Roman" w:cs="Times New Roman"/>
          <w:sz w:val="24"/>
          <w:szCs w:val="24"/>
        </w:rPr>
        <w:t>two (</w:t>
      </w:r>
      <w:r w:rsidR="00292080" w:rsidRPr="003C5DFF">
        <w:rPr>
          <w:rFonts w:ascii="Times New Roman" w:hAnsi="Times New Roman" w:cs="Times New Roman"/>
          <w:sz w:val="24"/>
          <w:szCs w:val="24"/>
        </w:rPr>
        <w:t>2</w:t>
      </w:r>
      <w:r w:rsidR="00327CAE" w:rsidRPr="003C5DFF">
        <w:rPr>
          <w:rFonts w:ascii="Times New Roman" w:hAnsi="Times New Roman" w:cs="Times New Roman"/>
          <w:sz w:val="24"/>
          <w:szCs w:val="24"/>
        </w:rPr>
        <w:t>)</w:t>
      </w:r>
      <w:r w:rsidR="00F97AB9" w:rsidRPr="003C5DFF">
        <w:rPr>
          <w:rFonts w:ascii="Times New Roman" w:hAnsi="Times New Roman" w:cs="Times New Roman"/>
          <w:sz w:val="24"/>
          <w:szCs w:val="24"/>
        </w:rPr>
        <w:t xml:space="preserve"> Spectrum-related studies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1B01DF" w:rsidRPr="003C5DFF">
        <w:rPr>
          <w:rFonts w:ascii="Times New Roman" w:hAnsi="Times New Roman" w:cs="Times New Roman"/>
          <w:sz w:val="24"/>
          <w:szCs w:val="24"/>
        </w:rPr>
        <w:t>writt</w:t>
      </w:r>
      <w:r w:rsidR="00F97AB9" w:rsidRPr="003C5DFF">
        <w:rPr>
          <w:rFonts w:ascii="Times New Roman" w:hAnsi="Times New Roman" w:cs="Times New Roman"/>
          <w:sz w:val="24"/>
          <w:szCs w:val="24"/>
        </w:rPr>
        <w:t xml:space="preserve">en in English in journals </w:t>
      </w:r>
      <w:r w:rsidR="001B01DF" w:rsidRPr="003C5DFF">
        <w:rPr>
          <w:rFonts w:ascii="Times New Roman" w:hAnsi="Times New Roman" w:cs="Times New Roman"/>
          <w:sz w:val="24"/>
          <w:szCs w:val="24"/>
        </w:rPr>
        <w:t xml:space="preserve">found within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one of </w:t>
      </w:r>
      <w:r w:rsidR="001B01DF" w:rsidRPr="003C5DFF">
        <w:rPr>
          <w:rFonts w:ascii="Times New Roman" w:hAnsi="Times New Roman" w:cs="Times New Roman"/>
          <w:sz w:val="24"/>
          <w:szCs w:val="24"/>
        </w:rPr>
        <w:t xml:space="preserve">the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following </w:t>
      </w:r>
      <w:r w:rsidR="001B01DF" w:rsidRPr="003C5DFF">
        <w:rPr>
          <w:rFonts w:ascii="Times New Roman" w:hAnsi="Times New Roman" w:cs="Times New Roman"/>
          <w:sz w:val="24"/>
          <w:szCs w:val="24"/>
        </w:rPr>
        <w:t>database</w:t>
      </w:r>
      <w:r w:rsidR="00BC551C" w:rsidRPr="003C5DFF">
        <w:rPr>
          <w:rFonts w:ascii="Times New Roman" w:hAnsi="Times New Roman" w:cs="Times New Roman"/>
          <w:sz w:val="24"/>
          <w:szCs w:val="24"/>
        </w:rPr>
        <w:t>s: Scopus, Web of Science</w:t>
      </w:r>
      <w:r w:rsidR="001B01DF" w:rsidRPr="003C5DFF">
        <w:rPr>
          <w:rFonts w:ascii="Times New Roman" w:hAnsi="Times New Roman" w:cs="Times New Roman"/>
          <w:sz w:val="24"/>
          <w:szCs w:val="24"/>
        </w:rPr>
        <w:t xml:space="preserve">,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EBSCO, </w:t>
      </w:r>
      <w:proofErr w:type="spellStart"/>
      <w:r w:rsidR="00BC551C" w:rsidRPr="003C5DFF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="00BC551C" w:rsidRPr="003C5DFF">
        <w:rPr>
          <w:rFonts w:ascii="Times New Roman" w:hAnsi="Times New Roman" w:cs="Times New Roman"/>
          <w:sz w:val="24"/>
          <w:szCs w:val="24"/>
        </w:rPr>
        <w:t>, or Medline</w:t>
      </w:r>
      <w:r w:rsidR="00FA4C6D" w:rsidRPr="003C5DFF">
        <w:rPr>
          <w:rFonts w:ascii="Times New Roman" w:hAnsi="Times New Roman" w:cs="Times New Roman"/>
          <w:sz w:val="24"/>
          <w:szCs w:val="24"/>
        </w:rPr>
        <w:t xml:space="preserve"> (evidenced by journal acceptance letters</w:t>
      </w:r>
      <w:r w:rsidR="00AF5104" w:rsidRPr="003C5DFF">
        <w:rPr>
          <w:rFonts w:ascii="Times New Roman" w:hAnsi="Times New Roman" w:cs="Times New Roman"/>
          <w:sz w:val="24"/>
          <w:szCs w:val="24"/>
        </w:rPr>
        <w:t xml:space="preserve"> and digital object identifier [DOI] once published</w:t>
      </w:r>
      <w:r w:rsidR="00F97AB9" w:rsidRPr="003C5DFF">
        <w:rPr>
          <w:rFonts w:ascii="Times New Roman" w:hAnsi="Times New Roman" w:cs="Times New Roman"/>
          <w:sz w:val="24"/>
          <w:szCs w:val="24"/>
        </w:rPr>
        <w:t>)</w:t>
      </w:r>
      <w:r w:rsidR="00F42E5C" w:rsidRPr="003C5DFF">
        <w:rPr>
          <w:rFonts w:ascii="Times New Roman" w:hAnsi="Times New Roman" w:cs="Times New Roman"/>
          <w:sz w:val="24"/>
          <w:szCs w:val="24"/>
        </w:rPr>
        <w:t>; o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ne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(1) 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of </w:t>
      </w:r>
      <w:r w:rsidR="00BC551C" w:rsidRPr="003C5DFF">
        <w:rPr>
          <w:rFonts w:ascii="Times New Roman" w:hAnsi="Times New Roman" w:cs="Times New Roman"/>
          <w:sz w:val="24"/>
          <w:szCs w:val="24"/>
        </w:rPr>
        <w:t>the two publications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must be derived from dissertation research</w:t>
      </w:r>
      <w:r w:rsidR="00F42E5C" w:rsidRPr="003C5DFF">
        <w:rPr>
          <w:rFonts w:ascii="Times New Roman" w:hAnsi="Times New Roman" w:cs="Times New Roman"/>
          <w:sz w:val="24"/>
          <w:szCs w:val="24"/>
        </w:rPr>
        <w:t>; th</w:t>
      </w:r>
      <w:r w:rsidR="005405DD" w:rsidRPr="003C5DFF">
        <w:rPr>
          <w:rFonts w:ascii="Times New Roman" w:hAnsi="Times New Roman" w:cs="Times New Roman"/>
          <w:sz w:val="24"/>
          <w:szCs w:val="24"/>
        </w:rPr>
        <w:t xml:space="preserve">e two manuscripts must be accepted for publication within one year of the end of the student’s </w:t>
      </w:r>
      <w:r w:rsidR="00F42E5C" w:rsidRPr="003C5DFF">
        <w:rPr>
          <w:rFonts w:ascii="Times New Roman" w:hAnsi="Times New Roman" w:cs="Times New Roman"/>
          <w:sz w:val="24"/>
          <w:szCs w:val="24"/>
        </w:rPr>
        <w:t>4-</w:t>
      </w:r>
      <w:r w:rsidR="00C26CB3" w:rsidRPr="003C5DFF">
        <w:rPr>
          <w:rFonts w:ascii="Times New Roman" w:hAnsi="Times New Roman" w:cs="Times New Roman"/>
          <w:sz w:val="24"/>
          <w:szCs w:val="24"/>
        </w:rPr>
        <w:t>year doctoral degree</w:t>
      </w:r>
      <w:r w:rsidR="00F42E5C" w:rsidRPr="003C5DFF">
        <w:rPr>
          <w:rFonts w:ascii="Times New Roman" w:hAnsi="Times New Roman" w:cs="Times New Roman"/>
          <w:sz w:val="24"/>
          <w:szCs w:val="24"/>
        </w:rPr>
        <w:t xml:space="preserve"> program;</w:t>
      </w:r>
    </w:p>
    <w:p w14:paraId="1FD0C277" w14:textId="2E95B818" w:rsidR="008D6939" w:rsidRPr="003C5DFF" w:rsidRDefault="00F42E5C" w:rsidP="009B6AE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3.</w:t>
      </w:r>
      <w:r w:rsidRPr="003C5DFF">
        <w:rPr>
          <w:rFonts w:ascii="Times New Roman" w:hAnsi="Times New Roman" w:cs="Times New Roman"/>
          <w:sz w:val="24"/>
          <w:szCs w:val="24"/>
        </w:rPr>
        <w:tab/>
        <w:t>present one</w:t>
      </w:r>
      <w:r w:rsidR="007B6A94" w:rsidRPr="003C5DFF">
        <w:rPr>
          <w:rFonts w:ascii="Times New Roman" w:hAnsi="Times New Roman" w:cs="Times New Roman"/>
          <w:sz w:val="24"/>
          <w:szCs w:val="24"/>
        </w:rPr>
        <w:t xml:space="preserve"> (1)</w:t>
      </w:r>
      <w:r w:rsidRPr="003C5DFF">
        <w:rPr>
          <w:rFonts w:ascii="Times New Roman" w:hAnsi="Times New Roman" w:cs="Times New Roman"/>
          <w:sz w:val="24"/>
          <w:szCs w:val="24"/>
        </w:rPr>
        <w:t xml:space="preserve"> Spectrum-related study as part of</w:t>
      </w:r>
      <w:r w:rsidR="000B7A78" w:rsidRPr="003C5DFF">
        <w:rPr>
          <w:rFonts w:ascii="Times New Roman" w:hAnsi="Times New Roman" w:cs="Times New Roman"/>
          <w:sz w:val="24"/>
          <w:szCs w:val="24"/>
        </w:rPr>
        <w:t xml:space="preserve"> the SITL </w:t>
      </w:r>
      <w:r w:rsidR="007D2FE0">
        <w:rPr>
          <w:rFonts w:ascii="Times New Roman" w:hAnsi="Times New Roman" w:cs="Times New Roman"/>
          <w:sz w:val="24"/>
          <w:szCs w:val="24"/>
        </w:rPr>
        <w:t xml:space="preserve">Annual </w:t>
      </w:r>
      <w:r w:rsidR="000B7A78" w:rsidRPr="003C5DFF">
        <w:rPr>
          <w:rFonts w:ascii="Times New Roman" w:hAnsi="Times New Roman" w:cs="Times New Roman"/>
          <w:sz w:val="24"/>
          <w:szCs w:val="24"/>
        </w:rPr>
        <w:t>Workshop Series</w:t>
      </w:r>
      <w:r w:rsidRPr="003C5DFF">
        <w:rPr>
          <w:rFonts w:ascii="Times New Roman" w:hAnsi="Times New Roman" w:cs="Times New Roman"/>
          <w:sz w:val="24"/>
          <w:szCs w:val="24"/>
        </w:rPr>
        <w:t>;</w:t>
      </w:r>
    </w:p>
    <w:p w14:paraId="368077BB" w14:textId="0C608DC2" w:rsidR="00292080" w:rsidRPr="003C5DFF" w:rsidRDefault="000B7A78" w:rsidP="009F0FC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42E5C" w:rsidRPr="003C5DFF">
        <w:rPr>
          <w:rFonts w:ascii="Times New Roman" w:hAnsi="Times New Roman" w:cs="Times New Roman"/>
          <w:sz w:val="24"/>
          <w:szCs w:val="24"/>
        </w:rPr>
        <w:t>.</w:t>
      </w:r>
      <w:r w:rsidR="00F42E5C" w:rsidRPr="003C5DFF">
        <w:rPr>
          <w:rFonts w:ascii="Times New Roman" w:hAnsi="Times New Roman" w:cs="Times New Roman"/>
          <w:sz w:val="24"/>
          <w:szCs w:val="24"/>
        </w:rPr>
        <w:tab/>
        <w:t>complete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a Spectrum-related course (u</w:t>
      </w:r>
      <w:r w:rsidR="0080406D" w:rsidRPr="003C5DFF">
        <w:rPr>
          <w:rFonts w:ascii="Times New Roman" w:hAnsi="Times New Roman" w:cs="Times New Roman"/>
          <w:sz w:val="24"/>
          <w:szCs w:val="24"/>
        </w:rPr>
        <w:t>ndergraduate or graduate level)</w:t>
      </w:r>
      <w:r w:rsidR="000E7E14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0E7E14" w:rsidRPr="003C5DFF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80406D" w:rsidRPr="003C5DFF">
        <w:rPr>
          <w:rFonts w:ascii="Times New Roman" w:hAnsi="Times New Roman" w:cs="Times New Roman"/>
          <w:sz w:val="24"/>
          <w:szCs w:val="24"/>
        </w:rPr>
        <w:t xml:space="preserve"> complete </w:t>
      </w:r>
      <w:r w:rsidR="00BC551C" w:rsidRPr="003C5DFF">
        <w:rPr>
          <w:rFonts w:ascii="Times New Roman" w:hAnsi="Times New Roman" w:cs="Times New Roman"/>
          <w:sz w:val="24"/>
          <w:szCs w:val="24"/>
        </w:rPr>
        <w:t>the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 Spectrum of Teaching Styles Educational Curriculum (13 modules</w:t>
      </w:r>
      <w:r w:rsidR="00E8688F" w:rsidRPr="003C5DFF">
        <w:rPr>
          <w:rFonts w:ascii="Times New Roman" w:hAnsi="Times New Roman" w:cs="Times New Roman"/>
          <w:sz w:val="24"/>
          <w:szCs w:val="24"/>
        </w:rPr>
        <w:t>; MOOC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) offered </w:t>
      </w:r>
      <w:r w:rsidR="00BC551C" w:rsidRPr="003C5DFF">
        <w:rPr>
          <w:rFonts w:ascii="Times New Roman" w:hAnsi="Times New Roman" w:cs="Times New Roman"/>
          <w:sz w:val="24"/>
          <w:szCs w:val="24"/>
        </w:rPr>
        <w:t>by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the SITL</w:t>
      </w:r>
      <w:r w:rsidR="0080406D" w:rsidRPr="003C5DFF">
        <w:rPr>
          <w:rFonts w:ascii="Times New Roman" w:hAnsi="Times New Roman" w:cs="Times New Roman"/>
          <w:sz w:val="24"/>
          <w:szCs w:val="24"/>
        </w:rPr>
        <w:t>; t</w:t>
      </w:r>
      <w:r w:rsidR="00BC551C" w:rsidRPr="003C5DFF">
        <w:rPr>
          <w:rFonts w:ascii="Times New Roman" w:hAnsi="Times New Roman" w:cs="Times New Roman"/>
          <w:sz w:val="24"/>
          <w:szCs w:val="24"/>
        </w:rPr>
        <w:t>his must be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80406D" w:rsidRPr="003C5DFF">
        <w:rPr>
          <w:rFonts w:ascii="Times New Roman" w:hAnsi="Times New Roman" w:cs="Times New Roman"/>
          <w:sz w:val="24"/>
          <w:szCs w:val="24"/>
        </w:rPr>
        <w:t>completed within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 the </w:t>
      </w:r>
      <w:r w:rsidR="0080406D" w:rsidRPr="003C5DFF">
        <w:rPr>
          <w:rFonts w:ascii="Times New Roman" w:hAnsi="Times New Roman" w:cs="Times New Roman"/>
          <w:sz w:val="24"/>
          <w:szCs w:val="24"/>
        </w:rPr>
        <w:t>first two years of the student’s doctoral degree program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(evidenced by 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the 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student’s 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292080" w:rsidRPr="003C5DFF">
        <w:rPr>
          <w:rFonts w:ascii="Times New Roman" w:hAnsi="Times New Roman" w:cs="Times New Roman"/>
          <w:sz w:val="24"/>
          <w:szCs w:val="24"/>
        </w:rPr>
        <w:t>transcript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or certificate provided by the SITL</w:t>
      </w:r>
      <w:r w:rsidR="00292080" w:rsidRPr="003C5DFF">
        <w:rPr>
          <w:rFonts w:ascii="Times New Roman" w:hAnsi="Times New Roman" w:cs="Times New Roman"/>
          <w:sz w:val="24"/>
          <w:szCs w:val="24"/>
        </w:rPr>
        <w:t>)</w:t>
      </w:r>
      <w:r w:rsidR="00827DC7" w:rsidRPr="003C5DFF">
        <w:rPr>
          <w:rFonts w:ascii="Times New Roman" w:hAnsi="Times New Roman" w:cs="Times New Roman"/>
          <w:sz w:val="24"/>
          <w:szCs w:val="24"/>
        </w:rPr>
        <w:t>; and</w:t>
      </w:r>
    </w:p>
    <w:p w14:paraId="5D8D57C2" w14:textId="5EE0751E" w:rsidR="00A51E14" w:rsidRPr="003C5DFF" w:rsidRDefault="000B7A78" w:rsidP="009B6AE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5</w:t>
      </w:r>
      <w:r w:rsidR="0080406D" w:rsidRPr="003C5DFF">
        <w:rPr>
          <w:rFonts w:ascii="Times New Roman" w:hAnsi="Times New Roman" w:cs="Times New Roman"/>
          <w:sz w:val="24"/>
          <w:szCs w:val="24"/>
        </w:rPr>
        <w:t>.</w:t>
      </w:r>
      <w:r w:rsidR="0080406D" w:rsidRPr="003C5DFF">
        <w:rPr>
          <w:rFonts w:ascii="Times New Roman" w:hAnsi="Times New Roman" w:cs="Times New Roman"/>
          <w:sz w:val="24"/>
          <w:szCs w:val="24"/>
        </w:rPr>
        <w:tab/>
        <w:t>complete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an </w:t>
      </w:r>
      <w:r w:rsidR="00731501" w:rsidRPr="003C5DFF">
        <w:rPr>
          <w:rFonts w:ascii="Times New Roman" w:hAnsi="Times New Roman" w:cs="Times New Roman"/>
          <w:sz w:val="24"/>
          <w:szCs w:val="24"/>
          <w:u w:val="single"/>
        </w:rPr>
        <w:t>independent study</w:t>
      </w:r>
      <w:r w:rsidR="002C44F5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80406D" w:rsidRPr="003C5DFF">
        <w:rPr>
          <w:rFonts w:ascii="Times New Roman" w:hAnsi="Times New Roman" w:cs="Times New Roman"/>
          <w:sz w:val="24"/>
          <w:szCs w:val="24"/>
        </w:rPr>
        <w:t xml:space="preserve">in which the recipient </w:t>
      </w:r>
      <w:r w:rsidR="002C44F5" w:rsidRPr="003C5DFF">
        <w:rPr>
          <w:rFonts w:ascii="Times New Roman" w:hAnsi="Times New Roman" w:cs="Times New Roman"/>
          <w:sz w:val="24"/>
          <w:szCs w:val="24"/>
        </w:rPr>
        <w:t xml:space="preserve">reviews the Spectrum literature and develops a plan for </w:t>
      </w:r>
      <w:r w:rsidR="000E7E14" w:rsidRPr="003C5DFF">
        <w:rPr>
          <w:rFonts w:ascii="Times New Roman" w:hAnsi="Times New Roman" w:cs="Times New Roman"/>
          <w:sz w:val="24"/>
          <w:szCs w:val="24"/>
        </w:rPr>
        <w:t>a Spectrum-related study</w:t>
      </w:r>
      <w:r w:rsidR="0080406D" w:rsidRPr="003C5DFF">
        <w:rPr>
          <w:rFonts w:ascii="Times New Roman" w:hAnsi="Times New Roman" w:cs="Times New Roman"/>
          <w:sz w:val="24"/>
          <w:szCs w:val="24"/>
        </w:rPr>
        <w:t xml:space="preserve">; this requirement must </w:t>
      </w:r>
      <w:r w:rsidR="002C44F5" w:rsidRPr="003C5DFF">
        <w:rPr>
          <w:rFonts w:ascii="Times New Roman" w:hAnsi="Times New Roman" w:cs="Times New Roman"/>
          <w:sz w:val="24"/>
          <w:szCs w:val="24"/>
        </w:rPr>
        <w:t>be completed during the student’s second or third year in the program</w:t>
      </w:r>
      <w:r w:rsidR="0080406D" w:rsidRPr="003C5DFF">
        <w:rPr>
          <w:rFonts w:ascii="Times New Roman" w:hAnsi="Times New Roman" w:cs="Times New Roman"/>
          <w:sz w:val="24"/>
          <w:szCs w:val="24"/>
        </w:rPr>
        <w:t xml:space="preserve">; an </w:t>
      </w:r>
      <w:r w:rsidR="002C44F5" w:rsidRPr="003C5DFF">
        <w:rPr>
          <w:rFonts w:ascii="Times New Roman" w:hAnsi="Times New Roman" w:cs="Times New Roman"/>
          <w:sz w:val="24"/>
          <w:szCs w:val="24"/>
        </w:rPr>
        <w:t xml:space="preserve">independent study </w:t>
      </w:r>
      <w:r w:rsidR="00731501" w:rsidRPr="003C5DFF">
        <w:rPr>
          <w:rFonts w:ascii="Times New Roman" w:hAnsi="Times New Roman" w:cs="Times New Roman"/>
          <w:sz w:val="24"/>
          <w:szCs w:val="24"/>
        </w:rPr>
        <w:t>can b</w:t>
      </w:r>
      <w:r w:rsidR="000E7E14" w:rsidRPr="003C5DFF">
        <w:rPr>
          <w:rFonts w:ascii="Times New Roman" w:hAnsi="Times New Roman" w:cs="Times New Roman"/>
          <w:sz w:val="24"/>
          <w:szCs w:val="24"/>
        </w:rPr>
        <w:t xml:space="preserve">e delivered as a course, </w:t>
      </w:r>
      <w:r w:rsidR="00731501" w:rsidRPr="003C5DFF">
        <w:rPr>
          <w:rFonts w:ascii="Times New Roman" w:hAnsi="Times New Roman" w:cs="Times New Roman"/>
          <w:sz w:val="24"/>
          <w:szCs w:val="24"/>
        </w:rPr>
        <w:t>research project</w:t>
      </w:r>
      <w:r w:rsidR="000E7E14" w:rsidRPr="003C5DFF">
        <w:rPr>
          <w:rFonts w:ascii="Times New Roman" w:hAnsi="Times New Roman" w:cs="Times New Roman"/>
          <w:sz w:val="24"/>
          <w:szCs w:val="24"/>
        </w:rPr>
        <w:t>,</w:t>
      </w:r>
      <w:r w:rsidR="002C44F5" w:rsidRPr="003C5DFF">
        <w:rPr>
          <w:rFonts w:ascii="Times New Roman" w:hAnsi="Times New Roman" w:cs="Times New Roman"/>
          <w:sz w:val="24"/>
          <w:szCs w:val="24"/>
        </w:rPr>
        <w:t xml:space="preserve"> or be the research proposal/doctoral plan that the student develops and submits to their dissertation committee</w:t>
      </w:r>
      <w:r w:rsidR="00A51E14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0E7E14" w:rsidRPr="003C5DFF">
        <w:rPr>
          <w:rFonts w:ascii="Times New Roman" w:hAnsi="Times New Roman" w:cs="Times New Roman"/>
          <w:sz w:val="24"/>
          <w:szCs w:val="24"/>
        </w:rPr>
        <w:t>(evidenced by</w:t>
      </w:r>
      <w:r w:rsidR="002C44F5" w:rsidRPr="003C5DFF">
        <w:rPr>
          <w:rFonts w:ascii="Times New Roman" w:hAnsi="Times New Roman" w:cs="Times New Roman"/>
          <w:sz w:val="24"/>
          <w:szCs w:val="24"/>
        </w:rPr>
        <w:t xml:space="preserve"> the </w:t>
      </w:r>
      <w:r w:rsidR="000E7E14" w:rsidRPr="003C5DFF">
        <w:rPr>
          <w:rFonts w:ascii="Times New Roman" w:hAnsi="Times New Roman" w:cs="Times New Roman"/>
          <w:sz w:val="24"/>
          <w:szCs w:val="24"/>
        </w:rPr>
        <w:t>document produced and</w:t>
      </w:r>
      <w:r w:rsidR="002C44F5" w:rsidRPr="003C5DFF">
        <w:rPr>
          <w:rFonts w:ascii="Times New Roman" w:hAnsi="Times New Roman" w:cs="Times New Roman"/>
          <w:sz w:val="24"/>
          <w:szCs w:val="24"/>
        </w:rPr>
        <w:t xml:space="preserve"> a</w:t>
      </w:r>
      <w:r w:rsidR="00B9027A" w:rsidRPr="003C5DFF">
        <w:rPr>
          <w:rFonts w:ascii="Times New Roman" w:hAnsi="Times New Roman" w:cs="Times New Roman"/>
          <w:sz w:val="24"/>
          <w:szCs w:val="24"/>
        </w:rPr>
        <w:t xml:space="preserve"> letter from the academic advisor</w:t>
      </w:r>
      <w:r w:rsidR="000E7E14" w:rsidRPr="003C5DFF">
        <w:rPr>
          <w:rFonts w:ascii="Times New Roman" w:hAnsi="Times New Roman" w:cs="Times New Roman"/>
          <w:sz w:val="24"/>
          <w:szCs w:val="24"/>
        </w:rPr>
        <w:t xml:space="preserve"> verifying that the student completed this outcome</w:t>
      </w:r>
      <w:r w:rsidR="00297EE9" w:rsidRPr="003C5DFF">
        <w:rPr>
          <w:rFonts w:ascii="Times New Roman" w:hAnsi="Times New Roman" w:cs="Times New Roman"/>
          <w:sz w:val="24"/>
          <w:szCs w:val="24"/>
        </w:rPr>
        <w:t>).</w:t>
      </w:r>
    </w:p>
    <w:p w14:paraId="6BF7B9AF" w14:textId="6C13E291" w:rsidR="00A51E14" w:rsidRPr="003C5DFF" w:rsidRDefault="00A51E14" w:rsidP="009B6AE9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447FDD43" w14:textId="482D9B18" w:rsidR="00C86E7D" w:rsidRPr="003C5DFF" w:rsidRDefault="00FB0CA4" w:rsidP="00C86E7D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 xml:space="preserve">At the </w:t>
      </w:r>
      <w:r w:rsidRPr="003C5DFF">
        <w:rPr>
          <w:rFonts w:ascii="Times New Roman" w:hAnsi="Times New Roman" w:cs="Times New Roman"/>
          <w:sz w:val="24"/>
          <w:szCs w:val="24"/>
          <w:u w:val="single"/>
        </w:rPr>
        <w:t>master’s level</w:t>
      </w:r>
      <w:r w:rsidR="00B5275B" w:rsidRPr="003C5DFF">
        <w:rPr>
          <w:rFonts w:ascii="Times New Roman" w:hAnsi="Times New Roman" w:cs="Times New Roman"/>
          <w:sz w:val="24"/>
          <w:szCs w:val="24"/>
        </w:rPr>
        <w:t>, a Sara Ashworth GSA-S recipient</w:t>
      </w:r>
      <w:r w:rsidR="007C178E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Pr="003C5DFF">
        <w:rPr>
          <w:rFonts w:ascii="Times New Roman" w:hAnsi="Times New Roman" w:cs="Times New Roman"/>
          <w:sz w:val="24"/>
          <w:szCs w:val="24"/>
        </w:rPr>
        <w:t>must achieve the following three</w:t>
      </w:r>
      <w:r w:rsidR="007C178E" w:rsidRPr="003C5DFF">
        <w:rPr>
          <w:rFonts w:ascii="Times New Roman" w:hAnsi="Times New Roman" w:cs="Times New Roman"/>
          <w:sz w:val="24"/>
          <w:szCs w:val="24"/>
        </w:rPr>
        <w:t xml:space="preserve"> (3)</w:t>
      </w:r>
      <w:r w:rsidRPr="003C5DFF">
        <w:rPr>
          <w:rFonts w:ascii="Times New Roman" w:hAnsi="Times New Roman" w:cs="Times New Roman"/>
          <w:sz w:val="24"/>
          <w:szCs w:val="24"/>
        </w:rPr>
        <w:t xml:space="preserve"> Spectrum-related outcomes:</w:t>
      </w:r>
    </w:p>
    <w:p w14:paraId="785837BE" w14:textId="10DC0912" w:rsidR="00C86E7D" w:rsidRPr="003C5DFF" w:rsidRDefault="007B6A94" w:rsidP="00C86E7D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1.</w:t>
      </w:r>
      <w:r w:rsidRPr="003C5DFF">
        <w:rPr>
          <w:rFonts w:ascii="Times New Roman" w:hAnsi="Times New Roman" w:cs="Times New Roman"/>
          <w:sz w:val="24"/>
          <w:szCs w:val="24"/>
        </w:rPr>
        <w:tab/>
        <w:t>present at least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 one (1) study at a national/international conference over the 2-year degree program (evidenced by conference acceptance letters and pictures and/or videos of presentations);</w:t>
      </w:r>
    </w:p>
    <w:p w14:paraId="6B5F5D25" w14:textId="112E9EB2" w:rsidR="00C86E7D" w:rsidRPr="003C5DFF" w:rsidRDefault="00F97AB9" w:rsidP="00827DC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2.</w:t>
      </w:r>
      <w:r w:rsidRPr="003C5DFF">
        <w:rPr>
          <w:rFonts w:ascii="Times New Roman" w:hAnsi="Times New Roman" w:cs="Times New Roman"/>
          <w:sz w:val="24"/>
          <w:szCs w:val="24"/>
        </w:rPr>
        <w:tab/>
      </w:r>
      <w:r w:rsidR="00827DC7" w:rsidRPr="003C5DFF">
        <w:rPr>
          <w:rFonts w:ascii="Times New Roman" w:hAnsi="Times New Roman" w:cs="Times New Roman"/>
          <w:sz w:val="24"/>
          <w:szCs w:val="24"/>
        </w:rPr>
        <w:t>publish one (1) Spectrum-related study</w:t>
      </w:r>
      <w:r w:rsidR="00C02A46" w:rsidRPr="003C5DFF">
        <w:rPr>
          <w:rFonts w:ascii="Times New Roman" w:hAnsi="Times New Roman" w:cs="Times New Roman"/>
          <w:sz w:val="24"/>
          <w:szCs w:val="24"/>
        </w:rPr>
        <w:t xml:space="preserve"> derived from the student’s thesis,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written in English </w:t>
      </w:r>
      <w:r w:rsidR="0029282E" w:rsidRPr="003C5DFF">
        <w:rPr>
          <w:rFonts w:ascii="Times New Roman" w:hAnsi="Times New Roman" w:cs="Times New Roman"/>
          <w:sz w:val="24"/>
          <w:szCs w:val="24"/>
        </w:rPr>
        <w:t xml:space="preserve">or the student’s native language 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in a </w:t>
      </w:r>
      <w:r w:rsidR="0029282E" w:rsidRPr="003C5DFF">
        <w:rPr>
          <w:rFonts w:ascii="Times New Roman" w:hAnsi="Times New Roman" w:cs="Times New Roman"/>
          <w:sz w:val="24"/>
          <w:szCs w:val="24"/>
        </w:rPr>
        <w:t>refereed (peer reviewed) journal</w:t>
      </w:r>
      <w:r w:rsidR="00DC3C96" w:rsidRPr="003C5DFF">
        <w:rPr>
          <w:rFonts w:ascii="Times New Roman" w:hAnsi="Times New Roman" w:cs="Times New Roman"/>
          <w:sz w:val="24"/>
          <w:szCs w:val="24"/>
        </w:rPr>
        <w:t xml:space="preserve"> (evidenced by journal acceptance letter and digital object identifier [DOI] once published);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the study</w:t>
      </w:r>
      <w:r w:rsidR="00C368AD" w:rsidRPr="003C5DFF">
        <w:rPr>
          <w:rFonts w:ascii="Times New Roman" w:hAnsi="Times New Roman" w:cs="Times New Roman"/>
          <w:sz w:val="24"/>
          <w:szCs w:val="24"/>
        </w:rPr>
        <w:t xml:space="preserve"> must be accepted for publication within one year of the end of the student’s </w:t>
      </w:r>
      <w:r w:rsidR="00827DC7" w:rsidRPr="003C5DFF">
        <w:rPr>
          <w:rFonts w:ascii="Times New Roman" w:hAnsi="Times New Roman" w:cs="Times New Roman"/>
          <w:sz w:val="24"/>
          <w:szCs w:val="24"/>
        </w:rPr>
        <w:t>2</w:t>
      </w:r>
      <w:r w:rsidR="00C26CB3" w:rsidRPr="003C5DFF">
        <w:rPr>
          <w:rFonts w:ascii="Times New Roman" w:hAnsi="Times New Roman" w:cs="Times New Roman"/>
          <w:sz w:val="24"/>
          <w:szCs w:val="24"/>
        </w:rPr>
        <w:t>-</w:t>
      </w:r>
      <w:r w:rsidR="00827DC7" w:rsidRPr="003C5DFF">
        <w:rPr>
          <w:rFonts w:ascii="Times New Roman" w:hAnsi="Times New Roman" w:cs="Times New Roman"/>
          <w:sz w:val="24"/>
          <w:szCs w:val="24"/>
        </w:rPr>
        <w:t>y</w:t>
      </w:r>
      <w:r w:rsidR="00C02A46" w:rsidRPr="003C5DFF">
        <w:rPr>
          <w:rFonts w:ascii="Times New Roman" w:hAnsi="Times New Roman" w:cs="Times New Roman"/>
          <w:sz w:val="24"/>
          <w:szCs w:val="24"/>
        </w:rPr>
        <w:t>ear master’s degree program; and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D715A" w14:textId="3DA64A9B" w:rsidR="00827DC7" w:rsidRPr="00A9676E" w:rsidRDefault="001D7484" w:rsidP="001D748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3</w:t>
      </w:r>
      <w:r w:rsidR="00C86E7D" w:rsidRPr="003C5DFF">
        <w:rPr>
          <w:rFonts w:ascii="Times New Roman" w:hAnsi="Times New Roman" w:cs="Times New Roman"/>
          <w:sz w:val="24"/>
          <w:szCs w:val="24"/>
        </w:rPr>
        <w:t>.</w:t>
      </w:r>
      <w:r w:rsidR="00C86E7D" w:rsidRPr="003C5DFF">
        <w:rPr>
          <w:rFonts w:ascii="Times New Roman" w:hAnsi="Times New Roman" w:cs="Times New Roman"/>
          <w:sz w:val="24"/>
          <w:szCs w:val="24"/>
        </w:rPr>
        <w:tab/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complete a Spectrum-related course (undergraduate or graduate level) </w:t>
      </w:r>
      <w:r w:rsidR="00827DC7" w:rsidRPr="003C5DFF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complete the Spectrum of Teaching Styles Educational Curriculum (13 modules; MOOC) offered by the SITL; this must be completed within the student’s first year of the master’s degree program (evidenced by the student’s university transcript or certificate provided by the SITL).</w:t>
      </w:r>
    </w:p>
    <w:p w14:paraId="3333A93B" w14:textId="75C299E8" w:rsidR="00541049" w:rsidRPr="00A9676E" w:rsidRDefault="00541049" w:rsidP="00541049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5A3BB9D" w14:textId="19FD2E81" w:rsidR="00CA6381" w:rsidRPr="001F26F7" w:rsidRDefault="0044082B" w:rsidP="001F26F7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STEPS IN </w:t>
      </w:r>
      <w:r w:rsidR="004F75E3">
        <w:rPr>
          <w:rFonts w:ascii="Times New Roman" w:hAnsi="Times New Roman" w:cs="Times New Roman"/>
          <w:b/>
          <w:sz w:val="24"/>
          <w:szCs w:val="24"/>
        </w:rPr>
        <w:t>APPLICATION PROCESS</w:t>
      </w:r>
    </w:p>
    <w:p w14:paraId="0979CDB1" w14:textId="77777777" w:rsidR="00412497" w:rsidRDefault="00412497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</w:p>
    <w:p w14:paraId="35615AD1" w14:textId="6DC0689A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1</w:t>
      </w:r>
    </w:p>
    <w:p w14:paraId="737D07C8" w14:textId="33D87894" w:rsidR="00CA6381" w:rsidRPr="000D6D12" w:rsidRDefault="00CA6381" w:rsidP="000D6D12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 xml:space="preserve">The </w:t>
      </w:r>
      <w:r w:rsidRPr="00CC0FA3">
        <w:rPr>
          <w:rFonts w:ascii="Times New Roman" w:hAnsi="Times New Roman" w:cs="Times New Roman"/>
          <w:sz w:val="24"/>
          <w:szCs w:val="24"/>
        </w:rPr>
        <w:t>academic advisor</w:t>
      </w:r>
      <w:r w:rsidRPr="00CA6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381">
        <w:rPr>
          <w:rFonts w:ascii="Times New Roman" w:hAnsi="Times New Roman" w:cs="Times New Roman"/>
          <w:sz w:val="24"/>
          <w:szCs w:val="24"/>
        </w:rPr>
        <w:t>of a</w:t>
      </w:r>
      <w:r w:rsidR="0089194C">
        <w:rPr>
          <w:rFonts w:ascii="Times New Roman" w:hAnsi="Times New Roman" w:cs="Times New Roman"/>
          <w:sz w:val="24"/>
          <w:szCs w:val="24"/>
        </w:rPr>
        <w:t xml:space="preserve">n </w:t>
      </w:r>
      <w:r w:rsidRPr="00CA6381">
        <w:rPr>
          <w:rFonts w:ascii="Times New Roman" w:hAnsi="Times New Roman" w:cs="Times New Roman"/>
          <w:sz w:val="24"/>
          <w:szCs w:val="24"/>
        </w:rPr>
        <w:t xml:space="preserve">assistantship-scholarship recipient must complete and submit the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Application Packet</w:t>
      </w:r>
      <w:r w:rsidRPr="00CA6381">
        <w:rPr>
          <w:rFonts w:ascii="Times New Roman" w:hAnsi="Times New Roman" w:cs="Times New Roman"/>
          <w:sz w:val="24"/>
          <w:szCs w:val="24"/>
        </w:rPr>
        <w:t xml:space="preserve">. </w:t>
      </w:r>
      <w:r w:rsidR="00081632">
        <w:rPr>
          <w:rFonts w:ascii="Times New Roman" w:hAnsi="Times New Roman" w:cs="Times New Roman"/>
          <w:sz w:val="24"/>
          <w:szCs w:val="24"/>
        </w:rPr>
        <w:t>The</w:t>
      </w:r>
      <w:r w:rsidR="0033306B">
        <w:rPr>
          <w:rFonts w:ascii="Times New Roman" w:hAnsi="Times New Roman" w:cs="Times New Roman"/>
          <w:sz w:val="24"/>
          <w:szCs w:val="24"/>
        </w:rPr>
        <w:t xml:space="preserve"> </w:t>
      </w:r>
      <w:r w:rsidR="00081632">
        <w:rPr>
          <w:rFonts w:ascii="Times New Roman" w:hAnsi="Times New Roman" w:cs="Times New Roman"/>
          <w:sz w:val="24"/>
          <w:szCs w:val="24"/>
        </w:rPr>
        <w:t xml:space="preserve">deadline </w:t>
      </w:r>
      <w:r w:rsidR="009B7A71">
        <w:rPr>
          <w:rFonts w:ascii="Times New Roman" w:hAnsi="Times New Roman" w:cs="Times New Roman"/>
          <w:sz w:val="24"/>
          <w:szCs w:val="24"/>
        </w:rPr>
        <w:t>for submissions</w:t>
      </w:r>
      <w:r w:rsidR="00081632">
        <w:rPr>
          <w:rFonts w:ascii="Times New Roman" w:hAnsi="Times New Roman" w:cs="Times New Roman"/>
          <w:sz w:val="24"/>
          <w:szCs w:val="24"/>
        </w:rPr>
        <w:t xml:space="preserve"> will be June 30</w:t>
      </w:r>
      <w:r w:rsidR="00A20732">
        <w:rPr>
          <w:rFonts w:ascii="Times New Roman" w:hAnsi="Times New Roman" w:cs="Times New Roman"/>
          <w:sz w:val="24"/>
          <w:szCs w:val="24"/>
        </w:rPr>
        <w:t>, 6:00 PM Eastern Time</w:t>
      </w:r>
      <w:r w:rsidR="0033306B">
        <w:rPr>
          <w:rFonts w:ascii="Times New Roman" w:hAnsi="Times New Roman" w:cs="Times New Roman"/>
          <w:sz w:val="24"/>
          <w:szCs w:val="24"/>
        </w:rPr>
        <w:t>, annually</w:t>
      </w:r>
      <w:r w:rsidR="00A20732">
        <w:rPr>
          <w:rFonts w:ascii="Times New Roman" w:hAnsi="Times New Roman" w:cs="Times New Roman"/>
          <w:sz w:val="24"/>
          <w:szCs w:val="24"/>
        </w:rPr>
        <w:t xml:space="preserve">. </w:t>
      </w:r>
      <w:r w:rsidR="00CC0FA3">
        <w:rPr>
          <w:rFonts w:ascii="Times New Roman" w:hAnsi="Times New Roman" w:cs="Times New Roman"/>
          <w:sz w:val="24"/>
          <w:szCs w:val="24"/>
        </w:rPr>
        <w:t xml:space="preserve">For </w:t>
      </w:r>
      <w:r w:rsidR="00600211">
        <w:rPr>
          <w:rFonts w:ascii="Times New Roman" w:hAnsi="Times New Roman" w:cs="Times New Roman"/>
          <w:sz w:val="24"/>
          <w:szCs w:val="24"/>
        </w:rPr>
        <w:t>assistantship-scholarships awarded with a start date of 2026</w:t>
      </w:r>
      <w:r w:rsidR="00DB4CBB">
        <w:rPr>
          <w:rFonts w:ascii="Times New Roman" w:hAnsi="Times New Roman" w:cs="Times New Roman"/>
          <w:sz w:val="24"/>
          <w:szCs w:val="24"/>
        </w:rPr>
        <w:t xml:space="preserve"> (calendar year)</w:t>
      </w:r>
      <w:r w:rsidR="00600211">
        <w:rPr>
          <w:rFonts w:ascii="Times New Roman" w:hAnsi="Times New Roman" w:cs="Times New Roman"/>
          <w:sz w:val="24"/>
          <w:szCs w:val="24"/>
        </w:rPr>
        <w:t>, the</w:t>
      </w:r>
      <w:r w:rsidR="00600211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600211" w:rsidRPr="00A9676E">
        <w:rPr>
          <w:rFonts w:ascii="Times New Roman" w:hAnsi="Times New Roman" w:cs="Times New Roman"/>
          <w:i/>
          <w:sz w:val="24"/>
          <w:szCs w:val="24"/>
        </w:rPr>
        <w:t>Application Packet</w:t>
      </w:r>
      <w:r w:rsidR="00600211">
        <w:rPr>
          <w:rFonts w:ascii="Times New Roman" w:hAnsi="Times New Roman" w:cs="Times New Roman"/>
          <w:sz w:val="24"/>
          <w:szCs w:val="24"/>
        </w:rPr>
        <w:t xml:space="preserve"> must be </w:t>
      </w:r>
      <w:r w:rsidR="00572871">
        <w:rPr>
          <w:rFonts w:ascii="Times New Roman" w:hAnsi="Times New Roman" w:cs="Times New Roman"/>
          <w:sz w:val="24"/>
          <w:szCs w:val="24"/>
        </w:rPr>
        <w:t>submitted to</w:t>
      </w:r>
      <w:r w:rsidR="00600211" w:rsidRPr="00A9676E">
        <w:rPr>
          <w:rFonts w:ascii="Times New Roman" w:hAnsi="Times New Roman" w:cs="Times New Roman"/>
          <w:sz w:val="24"/>
          <w:szCs w:val="24"/>
        </w:rPr>
        <w:t xml:space="preserve"> the S</w:t>
      </w:r>
      <w:r w:rsidR="00600211">
        <w:rPr>
          <w:rFonts w:ascii="Times New Roman" w:hAnsi="Times New Roman" w:cs="Times New Roman"/>
          <w:sz w:val="24"/>
          <w:szCs w:val="24"/>
        </w:rPr>
        <w:t xml:space="preserve">ITL </w:t>
      </w:r>
      <w:r w:rsidR="00600211" w:rsidRPr="004A3F83">
        <w:rPr>
          <w:rFonts w:ascii="Times New Roman" w:hAnsi="Times New Roman" w:cs="Times New Roman"/>
          <w:sz w:val="24"/>
          <w:szCs w:val="24"/>
        </w:rPr>
        <w:t>by June 30, 202</w:t>
      </w:r>
      <w:r w:rsidR="004A3F83" w:rsidRPr="004A3F83">
        <w:rPr>
          <w:rFonts w:ascii="Times New Roman" w:hAnsi="Times New Roman" w:cs="Times New Roman"/>
          <w:sz w:val="24"/>
          <w:szCs w:val="24"/>
        </w:rPr>
        <w:t>5, 6:00 PM Eastern Time</w:t>
      </w:r>
      <w:r w:rsidR="00C72798">
        <w:rPr>
          <w:rFonts w:ascii="Times New Roman" w:hAnsi="Times New Roman" w:cs="Times New Roman"/>
          <w:sz w:val="24"/>
          <w:szCs w:val="24"/>
        </w:rPr>
        <w:t>.</w:t>
      </w:r>
      <w:r w:rsidR="00DB4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088A8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2</w:t>
      </w:r>
    </w:p>
    <w:p w14:paraId="21F6D97C" w14:textId="3D789F89" w:rsidR="00CA6381" w:rsidRPr="000D6D12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i/>
          <w:iCs/>
          <w:sz w:val="24"/>
          <w:szCs w:val="24"/>
        </w:rPr>
        <w:t>Application Packets</w:t>
      </w:r>
      <w:r w:rsidRPr="00CA6381">
        <w:rPr>
          <w:rFonts w:ascii="Times New Roman" w:hAnsi="Times New Roman" w:cs="Times New Roman"/>
          <w:sz w:val="24"/>
          <w:szCs w:val="24"/>
        </w:rPr>
        <w:t xml:space="preserve"> received will first be evaluated </w:t>
      </w:r>
      <w:r w:rsidR="003A780E">
        <w:rPr>
          <w:rFonts w:ascii="Times New Roman" w:hAnsi="Times New Roman" w:cs="Times New Roman"/>
          <w:sz w:val="24"/>
          <w:szCs w:val="24"/>
        </w:rPr>
        <w:t xml:space="preserve">by the SITL </w:t>
      </w:r>
      <w:r w:rsidRPr="00CA6381">
        <w:rPr>
          <w:rFonts w:ascii="Times New Roman" w:hAnsi="Times New Roman" w:cs="Times New Roman"/>
          <w:sz w:val="24"/>
          <w:szCs w:val="24"/>
        </w:rPr>
        <w:t xml:space="preserve">to determine if eligibility requirements to serve as an academic advisor have been met.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Application Packets</w:t>
      </w:r>
      <w:r w:rsidRPr="00CA6381">
        <w:rPr>
          <w:rFonts w:ascii="Times New Roman" w:hAnsi="Times New Roman" w:cs="Times New Roman"/>
          <w:sz w:val="24"/>
          <w:szCs w:val="24"/>
        </w:rPr>
        <w:t xml:space="preserve"> deemed eligible will then be evaluated</w:t>
      </w:r>
      <w:r w:rsidR="009C5D04">
        <w:rPr>
          <w:rFonts w:ascii="Times New Roman" w:hAnsi="Times New Roman" w:cs="Times New Roman"/>
          <w:sz w:val="24"/>
          <w:szCs w:val="24"/>
        </w:rPr>
        <w:t xml:space="preserve"> </w:t>
      </w:r>
      <w:r w:rsidRPr="00CA6381">
        <w:rPr>
          <w:rFonts w:ascii="Times New Roman" w:hAnsi="Times New Roman" w:cs="Times New Roman"/>
          <w:sz w:val="24"/>
          <w:szCs w:val="24"/>
        </w:rPr>
        <w:t>for quality of the academic advisor’s Spectrum scholarship and experiences</w:t>
      </w:r>
      <w:r w:rsidR="00A50186">
        <w:rPr>
          <w:rFonts w:ascii="Times New Roman" w:hAnsi="Times New Roman" w:cs="Times New Roman"/>
          <w:sz w:val="24"/>
          <w:szCs w:val="24"/>
        </w:rPr>
        <w:t>.</w:t>
      </w:r>
      <w:r w:rsidR="001E3096">
        <w:rPr>
          <w:rFonts w:ascii="Times New Roman" w:hAnsi="Times New Roman" w:cs="Times New Roman"/>
          <w:sz w:val="24"/>
          <w:szCs w:val="24"/>
        </w:rPr>
        <w:t xml:space="preserve"> </w:t>
      </w:r>
      <w:r w:rsidR="00E72435">
        <w:rPr>
          <w:rFonts w:ascii="Times New Roman" w:hAnsi="Times New Roman" w:cs="Times New Roman"/>
          <w:sz w:val="24"/>
          <w:szCs w:val="24"/>
        </w:rPr>
        <w:t>Application packets selected to be funded wil</w:t>
      </w:r>
      <w:r w:rsidR="00A82C0C">
        <w:rPr>
          <w:rFonts w:ascii="Times New Roman" w:hAnsi="Times New Roman" w:cs="Times New Roman"/>
          <w:sz w:val="24"/>
          <w:szCs w:val="24"/>
        </w:rPr>
        <w:t xml:space="preserve">l then be </w:t>
      </w:r>
      <w:r w:rsidR="005119B3">
        <w:rPr>
          <w:rFonts w:ascii="Times New Roman" w:hAnsi="Times New Roman" w:cs="Times New Roman"/>
          <w:sz w:val="24"/>
          <w:szCs w:val="24"/>
        </w:rPr>
        <w:t>determined</w:t>
      </w:r>
      <w:r w:rsidR="00A82C0C">
        <w:rPr>
          <w:rFonts w:ascii="Times New Roman" w:hAnsi="Times New Roman" w:cs="Times New Roman"/>
          <w:sz w:val="24"/>
          <w:szCs w:val="24"/>
        </w:rPr>
        <w:t xml:space="preserve">. </w:t>
      </w:r>
      <w:r w:rsidR="00D57F13">
        <w:rPr>
          <w:rFonts w:ascii="Times New Roman" w:hAnsi="Times New Roman" w:cs="Times New Roman"/>
          <w:sz w:val="24"/>
          <w:szCs w:val="24"/>
        </w:rPr>
        <w:t>This step will be completed by July 30</w:t>
      </w:r>
      <w:r w:rsidR="005304E6">
        <w:rPr>
          <w:rFonts w:ascii="Times New Roman" w:hAnsi="Times New Roman" w:cs="Times New Roman"/>
          <w:sz w:val="24"/>
          <w:szCs w:val="24"/>
        </w:rPr>
        <w:t>, annually.</w:t>
      </w:r>
    </w:p>
    <w:p w14:paraId="160225C5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3</w:t>
      </w:r>
    </w:p>
    <w:p w14:paraId="3485290F" w14:textId="23F3B60D" w:rsidR="00CA6381" w:rsidRPr="005304E6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>A letter indicating whether an assistantship-scholarship has been awarded or not awarded will be forwarded to the academic advisor of each application packet evaluated.</w:t>
      </w:r>
      <w:r w:rsidR="00DF6CD0">
        <w:rPr>
          <w:rFonts w:ascii="Times New Roman" w:hAnsi="Times New Roman" w:cs="Times New Roman"/>
          <w:sz w:val="24"/>
          <w:szCs w:val="24"/>
        </w:rPr>
        <w:t xml:space="preserve"> </w:t>
      </w:r>
      <w:r w:rsidR="00555092" w:rsidRPr="00DF6CD0">
        <w:rPr>
          <w:rFonts w:ascii="Times New Roman" w:hAnsi="Times New Roman" w:cs="Times New Roman"/>
          <w:sz w:val="24"/>
          <w:szCs w:val="24"/>
        </w:rPr>
        <w:lastRenderedPageBreak/>
        <w:t>Application packets not awarded will include feedback regarding our decision.</w:t>
      </w:r>
      <w:r w:rsidR="00DF6CD0">
        <w:rPr>
          <w:rFonts w:ascii="Times New Roman" w:hAnsi="Times New Roman" w:cs="Times New Roman"/>
          <w:sz w:val="24"/>
          <w:szCs w:val="24"/>
        </w:rPr>
        <w:t xml:space="preserve"> This step will be completed by </w:t>
      </w:r>
      <w:r w:rsidR="005304E6">
        <w:rPr>
          <w:rFonts w:ascii="Times New Roman" w:hAnsi="Times New Roman" w:cs="Times New Roman"/>
          <w:sz w:val="24"/>
          <w:szCs w:val="24"/>
        </w:rPr>
        <w:t>August 5</w:t>
      </w:r>
      <w:r w:rsidR="00DF6CD0">
        <w:rPr>
          <w:rFonts w:ascii="Times New Roman" w:hAnsi="Times New Roman" w:cs="Times New Roman"/>
          <w:sz w:val="24"/>
          <w:szCs w:val="24"/>
        </w:rPr>
        <w:t>, annually.</w:t>
      </w:r>
    </w:p>
    <w:p w14:paraId="7384F598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4</w:t>
      </w:r>
    </w:p>
    <w:p w14:paraId="6C4ADBCE" w14:textId="1F410493" w:rsidR="00CA6381" w:rsidRPr="00473E08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 xml:space="preserve">For application packets </w:t>
      </w:r>
      <w:r w:rsidR="00473E08">
        <w:rPr>
          <w:rFonts w:ascii="Times New Roman" w:hAnsi="Times New Roman" w:cs="Times New Roman"/>
          <w:sz w:val="24"/>
          <w:szCs w:val="24"/>
        </w:rPr>
        <w:t xml:space="preserve">selected to be </w:t>
      </w:r>
      <w:r w:rsidRPr="00CA6381">
        <w:rPr>
          <w:rFonts w:ascii="Times New Roman" w:hAnsi="Times New Roman" w:cs="Times New Roman"/>
          <w:sz w:val="24"/>
          <w:szCs w:val="24"/>
        </w:rPr>
        <w:t xml:space="preserve">awarded, the </w:t>
      </w:r>
      <w:r w:rsidRPr="00473E08">
        <w:rPr>
          <w:rFonts w:ascii="Times New Roman" w:hAnsi="Times New Roman" w:cs="Times New Roman"/>
          <w:sz w:val="24"/>
          <w:szCs w:val="24"/>
        </w:rPr>
        <w:t>academic advisor in conjunction with the graduate student recipient m</w:t>
      </w:r>
      <w:r w:rsidRPr="00CA6381">
        <w:rPr>
          <w:rFonts w:ascii="Times New Roman" w:hAnsi="Times New Roman" w:cs="Times New Roman"/>
          <w:sz w:val="24"/>
          <w:szCs w:val="24"/>
        </w:rPr>
        <w:t xml:space="preserve">ust complete the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Graduate Student Information Form</w:t>
      </w:r>
      <w:r w:rsidRPr="00CA6381">
        <w:rPr>
          <w:rFonts w:ascii="Times New Roman" w:hAnsi="Times New Roman" w:cs="Times New Roman"/>
          <w:sz w:val="24"/>
          <w:szCs w:val="24"/>
        </w:rPr>
        <w:t xml:space="preserve">. This form must be submitted </w:t>
      </w:r>
      <w:r w:rsidR="007F1921">
        <w:rPr>
          <w:rFonts w:ascii="Times New Roman" w:hAnsi="Times New Roman" w:cs="Times New Roman"/>
          <w:sz w:val="24"/>
          <w:szCs w:val="24"/>
        </w:rPr>
        <w:t xml:space="preserve">to the SITL </w:t>
      </w:r>
      <w:r w:rsidRPr="00CA6381">
        <w:rPr>
          <w:rFonts w:ascii="Times New Roman" w:hAnsi="Times New Roman" w:cs="Times New Roman"/>
          <w:sz w:val="24"/>
          <w:szCs w:val="24"/>
        </w:rPr>
        <w:t xml:space="preserve">no later than three months prior to the graduate student recipient beginning </w:t>
      </w:r>
      <w:r w:rsidR="007F1921">
        <w:rPr>
          <w:rFonts w:ascii="Times New Roman" w:hAnsi="Times New Roman" w:cs="Times New Roman"/>
          <w:sz w:val="24"/>
          <w:szCs w:val="24"/>
        </w:rPr>
        <w:t>a</w:t>
      </w:r>
      <w:r w:rsidRPr="00CA6381">
        <w:rPr>
          <w:rFonts w:ascii="Times New Roman" w:hAnsi="Times New Roman" w:cs="Times New Roman"/>
          <w:sz w:val="24"/>
          <w:szCs w:val="24"/>
        </w:rPr>
        <w:t xml:space="preserve"> program of stud</w:t>
      </w:r>
      <w:r w:rsidR="007F1921">
        <w:rPr>
          <w:rFonts w:ascii="Times New Roman" w:hAnsi="Times New Roman" w:cs="Times New Roman"/>
          <w:sz w:val="24"/>
          <w:szCs w:val="24"/>
        </w:rPr>
        <w:t>y</w:t>
      </w:r>
      <w:r w:rsidRPr="00CA6381">
        <w:rPr>
          <w:rFonts w:ascii="Times New Roman" w:hAnsi="Times New Roman" w:cs="Times New Roman"/>
          <w:sz w:val="24"/>
          <w:szCs w:val="24"/>
        </w:rPr>
        <w:t xml:space="preserve"> within the given year for which it is awarded.</w:t>
      </w:r>
      <w:r w:rsidR="00F171F0">
        <w:rPr>
          <w:rFonts w:ascii="Times New Roman" w:hAnsi="Times New Roman" w:cs="Times New Roman"/>
          <w:sz w:val="24"/>
          <w:szCs w:val="24"/>
        </w:rPr>
        <w:t xml:space="preserve"> </w:t>
      </w:r>
      <w:r w:rsidR="00F171F0" w:rsidRPr="00A9676E">
        <w:rPr>
          <w:rFonts w:ascii="Times New Roman" w:hAnsi="Times New Roman" w:cs="Times New Roman"/>
          <w:sz w:val="24"/>
          <w:szCs w:val="24"/>
        </w:rPr>
        <w:t xml:space="preserve">The reason for this </w:t>
      </w:r>
      <w:r w:rsidR="004D3E62">
        <w:rPr>
          <w:rFonts w:ascii="Times New Roman" w:hAnsi="Times New Roman" w:cs="Times New Roman"/>
          <w:sz w:val="24"/>
          <w:szCs w:val="24"/>
        </w:rPr>
        <w:t xml:space="preserve">time allowance </w:t>
      </w:r>
      <w:r w:rsidR="00F171F0" w:rsidRPr="00A9676E">
        <w:rPr>
          <w:rFonts w:ascii="Times New Roman" w:hAnsi="Times New Roman" w:cs="Times New Roman"/>
          <w:sz w:val="24"/>
          <w:szCs w:val="24"/>
        </w:rPr>
        <w:t>is to allow the academic advisor time to recruit a graduate student</w:t>
      </w:r>
      <w:r w:rsidR="00F171F0">
        <w:rPr>
          <w:rFonts w:ascii="Times New Roman" w:hAnsi="Times New Roman" w:cs="Times New Roman"/>
          <w:sz w:val="24"/>
          <w:szCs w:val="24"/>
        </w:rPr>
        <w:t xml:space="preserve"> for the awarded assistantship-scholarship, if</w:t>
      </w:r>
      <w:r w:rsidR="006C6AE4">
        <w:rPr>
          <w:rFonts w:ascii="Times New Roman" w:hAnsi="Times New Roman" w:cs="Times New Roman"/>
          <w:sz w:val="24"/>
          <w:szCs w:val="24"/>
        </w:rPr>
        <w:t xml:space="preserve"> </w:t>
      </w:r>
      <w:r w:rsidR="00425264">
        <w:rPr>
          <w:rFonts w:ascii="Times New Roman" w:hAnsi="Times New Roman" w:cs="Times New Roman"/>
          <w:sz w:val="24"/>
          <w:szCs w:val="24"/>
        </w:rPr>
        <w:t>not already recruited</w:t>
      </w:r>
      <w:r w:rsidR="006C6AE4">
        <w:rPr>
          <w:rFonts w:ascii="Times New Roman" w:hAnsi="Times New Roman" w:cs="Times New Roman"/>
          <w:sz w:val="24"/>
          <w:szCs w:val="24"/>
        </w:rPr>
        <w:t>.</w:t>
      </w:r>
    </w:p>
    <w:p w14:paraId="0EDF6B45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5</w:t>
      </w:r>
    </w:p>
    <w:p w14:paraId="2C22EC3E" w14:textId="067B103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 xml:space="preserve">A Memorandum of Understanding (MOU) between the SITL and academic advisor’s university will be written </w:t>
      </w:r>
      <w:r w:rsidR="005B5DEF">
        <w:rPr>
          <w:rFonts w:ascii="Times New Roman" w:hAnsi="Times New Roman" w:cs="Times New Roman"/>
          <w:sz w:val="24"/>
          <w:szCs w:val="24"/>
        </w:rPr>
        <w:t xml:space="preserve">and signed </w:t>
      </w:r>
      <w:r w:rsidRPr="00CA6381">
        <w:rPr>
          <w:rFonts w:ascii="Times New Roman" w:hAnsi="Times New Roman" w:cs="Times New Roman"/>
          <w:sz w:val="24"/>
          <w:szCs w:val="24"/>
        </w:rPr>
        <w:t xml:space="preserve">as soon as the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Graduate Student Information Form</w:t>
      </w:r>
      <w:r w:rsidRPr="00CA6381">
        <w:rPr>
          <w:rFonts w:ascii="Times New Roman" w:hAnsi="Times New Roman" w:cs="Times New Roman"/>
          <w:sz w:val="24"/>
          <w:szCs w:val="24"/>
        </w:rPr>
        <w:t xml:space="preserve"> has been received. Once the MOU has been finalized, funds will be dispersed for the first year, and thereafter for each subsequent year of study.</w:t>
      </w:r>
    </w:p>
    <w:p w14:paraId="52CDC683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ED5E331" w14:textId="604E8082" w:rsidR="004200BF" w:rsidRPr="00A9676E" w:rsidRDefault="000510B7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ASSISTANTSHIP-</w:t>
      </w:r>
      <w:r w:rsidR="004200BF" w:rsidRPr="00A9676E">
        <w:rPr>
          <w:rFonts w:ascii="Times New Roman" w:hAnsi="Times New Roman" w:cs="Times New Roman"/>
          <w:b/>
          <w:sz w:val="24"/>
          <w:szCs w:val="24"/>
        </w:rPr>
        <w:t>SCHOLARSHIP INFORMATION</w:t>
      </w:r>
    </w:p>
    <w:p w14:paraId="25EB4E5E" w14:textId="77777777" w:rsidR="004200BF" w:rsidRPr="00A9676E" w:rsidRDefault="004200BF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1B8ED308" w14:textId="051F8984" w:rsidR="00B93CD9" w:rsidRPr="00A9676E" w:rsidRDefault="001D7484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Distribution of Funds</w:t>
      </w:r>
    </w:p>
    <w:p w14:paraId="51428E81" w14:textId="02DAD85B" w:rsidR="00B93CD9" w:rsidRDefault="00B93CD9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Funding for the first year will be distributed to the host university </w:t>
      </w:r>
      <w:r w:rsidR="009B6AE9" w:rsidRPr="00A9676E">
        <w:rPr>
          <w:rFonts w:ascii="Times New Roman" w:hAnsi="Times New Roman" w:cs="Times New Roman"/>
          <w:sz w:val="24"/>
          <w:szCs w:val="24"/>
        </w:rPr>
        <w:t xml:space="preserve">(department and faculty member specified) </w:t>
      </w:r>
      <w:r w:rsidRPr="00A9676E">
        <w:rPr>
          <w:rFonts w:ascii="Times New Roman" w:hAnsi="Times New Roman" w:cs="Times New Roman"/>
          <w:sz w:val="24"/>
          <w:szCs w:val="24"/>
        </w:rPr>
        <w:t xml:space="preserve">within two weeks of the start of the </w:t>
      </w:r>
      <w:r w:rsidR="001D7484" w:rsidRPr="00A9676E">
        <w:rPr>
          <w:rFonts w:ascii="Times New Roman" w:hAnsi="Times New Roman" w:cs="Times New Roman"/>
          <w:sz w:val="24"/>
          <w:szCs w:val="24"/>
        </w:rPr>
        <w:t>academic year.</w:t>
      </w:r>
      <w:r w:rsidRPr="00A9676E">
        <w:rPr>
          <w:rFonts w:ascii="Times New Roman" w:hAnsi="Times New Roman" w:cs="Times New Roman"/>
          <w:sz w:val="24"/>
          <w:szCs w:val="24"/>
        </w:rPr>
        <w:t xml:space="preserve"> This same pat</w:t>
      </w:r>
      <w:r w:rsidR="001D7484" w:rsidRPr="00A9676E">
        <w:rPr>
          <w:rFonts w:ascii="Times New Roman" w:hAnsi="Times New Roman" w:cs="Times New Roman"/>
          <w:sz w:val="24"/>
          <w:szCs w:val="24"/>
        </w:rPr>
        <w:t>tern of funding will occur</w:t>
      </w:r>
      <w:r w:rsidRPr="00A9676E">
        <w:rPr>
          <w:rFonts w:ascii="Times New Roman" w:hAnsi="Times New Roman" w:cs="Times New Roman"/>
          <w:sz w:val="24"/>
          <w:szCs w:val="24"/>
        </w:rPr>
        <w:t xml:space="preserve"> for the subsequent years of funding.</w:t>
      </w:r>
    </w:p>
    <w:p w14:paraId="7B464F74" w14:textId="77777777" w:rsidR="001908D6" w:rsidRDefault="001908D6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81A669E" w14:textId="2482FA08" w:rsidR="001908D6" w:rsidRPr="00615A53" w:rsidRDefault="001908D6" w:rsidP="009B6AE9">
      <w:pPr>
        <w:pStyle w:val="NoSpacing"/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615A53">
        <w:rPr>
          <w:rFonts w:ascii="Times New Roman" w:hAnsi="Times New Roman" w:cs="Times New Roman"/>
          <w:b/>
          <w:bCs/>
          <w:sz w:val="24"/>
          <w:szCs w:val="24"/>
        </w:rPr>
        <w:t>Interruption of Program of Study</w:t>
      </w:r>
    </w:p>
    <w:p w14:paraId="1397CE9F" w14:textId="60B4B4D7" w:rsidR="001908D6" w:rsidRPr="00C16DA3" w:rsidRDefault="001908D6" w:rsidP="001908D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615A53">
        <w:rPr>
          <w:rFonts w:ascii="Times New Roman" w:hAnsi="Times New Roman" w:cs="Times New Roman"/>
          <w:sz w:val="24"/>
          <w:szCs w:val="24"/>
        </w:rPr>
        <w:t>If a student must interrupt her or his program of study (i.e., stop for a semester or year) for a legitimate reason (e.g., illness, maternity or paternity leave due to childbirth, etc.), the scholarship-assistantship may be extended for one year. Each case will be reviewed by the SITL board.</w:t>
      </w:r>
    </w:p>
    <w:p w14:paraId="3F7333CB" w14:textId="088CBC6A" w:rsidR="00B93CD9" w:rsidRPr="00A9676E" w:rsidRDefault="00B93CD9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CF5F4DA" w14:textId="20EB921E" w:rsidR="00E61868" w:rsidRPr="004F3411" w:rsidRDefault="001434E5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4F3411">
        <w:rPr>
          <w:rFonts w:ascii="Times New Roman" w:hAnsi="Times New Roman" w:cs="Times New Roman"/>
          <w:b/>
          <w:sz w:val="24"/>
          <w:szCs w:val="24"/>
        </w:rPr>
        <w:t>Applying for Other SITL Funds as a</w:t>
      </w:r>
      <w:r w:rsidR="00805E21" w:rsidRPr="004F3411">
        <w:rPr>
          <w:rFonts w:ascii="Times New Roman" w:hAnsi="Times New Roman" w:cs="Times New Roman"/>
          <w:b/>
          <w:sz w:val="24"/>
          <w:szCs w:val="24"/>
        </w:rPr>
        <w:t>n</w:t>
      </w:r>
      <w:r w:rsidRPr="004F3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0B7" w:rsidRPr="004F3411">
        <w:rPr>
          <w:rFonts w:ascii="Times New Roman" w:hAnsi="Times New Roman" w:cs="Times New Roman"/>
          <w:b/>
          <w:sz w:val="24"/>
          <w:szCs w:val="24"/>
        </w:rPr>
        <w:t>Assistantship-</w:t>
      </w:r>
      <w:r w:rsidR="00805E21" w:rsidRPr="004F3411">
        <w:rPr>
          <w:rFonts w:ascii="Times New Roman" w:hAnsi="Times New Roman" w:cs="Times New Roman"/>
          <w:b/>
          <w:sz w:val="24"/>
          <w:szCs w:val="24"/>
        </w:rPr>
        <w:t>Scholarship</w:t>
      </w:r>
      <w:r w:rsidRPr="004F3411">
        <w:rPr>
          <w:rFonts w:ascii="Times New Roman" w:hAnsi="Times New Roman" w:cs="Times New Roman"/>
          <w:b/>
          <w:sz w:val="24"/>
          <w:szCs w:val="24"/>
        </w:rPr>
        <w:t xml:space="preserve"> Recipient</w:t>
      </w:r>
    </w:p>
    <w:p w14:paraId="59FC37E5" w14:textId="6CFFE8BA" w:rsidR="00ED15BF" w:rsidRDefault="00C444C2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1D7484" w:rsidRPr="004F3411">
        <w:rPr>
          <w:rFonts w:ascii="Times New Roman" w:hAnsi="Times New Roman" w:cs="Times New Roman"/>
          <w:sz w:val="24"/>
          <w:szCs w:val="24"/>
        </w:rPr>
        <w:t>recipient</w:t>
      </w:r>
      <w:r w:rsidR="00ED15BF" w:rsidRPr="004F3411">
        <w:rPr>
          <w:rFonts w:ascii="Times New Roman" w:hAnsi="Times New Roman" w:cs="Times New Roman"/>
          <w:sz w:val="24"/>
          <w:szCs w:val="24"/>
        </w:rPr>
        <w:t xml:space="preserve"> o</w:t>
      </w:r>
      <w:r w:rsidR="000510B7" w:rsidRPr="004F3411">
        <w:rPr>
          <w:rFonts w:ascii="Times New Roman" w:hAnsi="Times New Roman" w:cs="Times New Roman"/>
          <w:sz w:val="24"/>
          <w:szCs w:val="24"/>
        </w:rPr>
        <w:t>f a Sara Ashworth GSA-S</w:t>
      </w:r>
      <w:r w:rsidR="00ED15BF" w:rsidRPr="004F3411">
        <w:rPr>
          <w:rFonts w:ascii="Times New Roman" w:hAnsi="Times New Roman" w:cs="Times New Roman"/>
          <w:sz w:val="24"/>
          <w:szCs w:val="24"/>
        </w:rPr>
        <w:t xml:space="preserve"> may not simultaneously receive an</w:t>
      </w:r>
      <w:r w:rsidR="00C234BB" w:rsidRPr="004F3411">
        <w:rPr>
          <w:rFonts w:ascii="Times New Roman" w:hAnsi="Times New Roman" w:cs="Times New Roman"/>
          <w:sz w:val="24"/>
          <w:szCs w:val="24"/>
        </w:rPr>
        <w:t xml:space="preserve">y funding from </w:t>
      </w:r>
      <w:r w:rsidR="00533E3D" w:rsidRPr="004F3411">
        <w:rPr>
          <w:rFonts w:ascii="Times New Roman" w:hAnsi="Times New Roman" w:cs="Times New Roman"/>
          <w:sz w:val="24"/>
          <w:szCs w:val="24"/>
        </w:rPr>
        <w:t xml:space="preserve">any </w:t>
      </w:r>
      <w:r w:rsidR="00C234BB" w:rsidRPr="004F3411">
        <w:rPr>
          <w:rFonts w:ascii="Times New Roman" w:hAnsi="Times New Roman" w:cs="Times New Roman"/>
          <w:sz w:val="24"/>
          <w:szCs w:val="24"/>
        </w:rPr>
        <w:t>other SITL grant programs</w:t>
      </w:r>
      <w:r w:rsidR="001434E5" w:rsidRPr="004F3411">
        <w:rPr>
          <w:rFonts w:ascii="Times New Roman" w:hAnsi="Times New Roman" w:cs="Times New Roman"/>
          <w:sz w:val="24"/>
          <w:szCs w:val="24"/>
        </w:rPr>
        <w:t xml:space="preserve"> (Research Grant Proposal Program, Mini-grant for Presenting at an International Conference, and Mini-grant for Producing an Exemplary Videotaped Spectrum Episode)</w:t>
      </w:r>
      <w:r w:rsidR="000510B7" w:rsidRPr="004F3411">
        <w:rPr>
          <w:rFonts w:ascii="Times New Roman" w:hAnsi="Times New Roman" w:cs="Times New Roman"/>
          <w:sz w:val="24"/>
          <w:szCs w:val="24"/>
        </w:rPr>
        <w:t xml:space="preserve">. The academic </w:t>
      </w:r>
      <w:r w:rsidR="00C234BB" w:rsidRPr="004F3411">
        <w:rPr>
          <w:rFonts w:ascii="Times New Roman" w:hAnsi="Times New Roman" w:cs="Times New Roman"/>
          <w:sz w:val="24"/>
          <w:szCs w:val="24"/>
        </w:rPr>
        <w:t xml:space="preserve">advisor </w:t>
      </w:r>
      <w:r w:rsidR="000510B7" w:rsidRPr="004F3411">
        <w:rPr>
          <w:rFonts w:ascii="Times New Roman" w:hAnsi="Times New Roman" w:cs="Times New Roman"/>
          <w:sz w:val="24"/>
          <w:szCs w:val="24"/>
        </w:rPr>
        <w:t xml:space="preserve">of a Sara Ashworth GSA-S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0510B7" w:rsidRPr="004F3411">
        <w:rPr>
          <w:rFonts w:ascii="Times New Roman" w:hAnsi="Times New Roman" w:cs="Times New Roman"/>
          <w:sz w:val="24"/>
          <w:szCs w:val="24"/>
        </w:rPr>
        <w:t xml:space="preserve">recipient </w:t>
      </w:r>
      <w:r w:rsidR="00ED15BF" w:rsidRPr="004F3411">
        <w:rPr>
          <w:rFonts w:ascii="Times New Roman" w:hAnsi="Times New Roman" w:cs="Times New Roman"/>
          <w:sz w:val="24"/>
          <w:szCs w:val="24"/>
        </w:rPr>
        <w:t xml:space="preserve">may </w:t>
      </w:r>
      <w:r w:rsidR="00C234BB" w:rsidRPr="004F3411">
        <w:rPr>
          <w:rFonts w:ascii="Times New Roman" w:hAnsi="Times New Roman" w:cs="Times New Roman"/>
          <w:sz w:val="24"/>
          <w:szCs w:val="24"/>
        </w:rPr>
        <w:t>app</w:t>
      </w:r>
      <w:r w:rsidR="001434E5" w:rsidRPr="004F3411">
        <w:rPr>
          <w:rFonts w:ascii="Times New Roman" w:hAnsi="Times New Roman" w:cs="Times New Roman"/>
          <w:sz w:val="24"/>
          <w:szCs w:val="24"/>
        </w:rPr>
        <w:t xml:space="preserve">ly for </w:t>
      </w:r>
      <w:r w:rsidR="00435F24" w:rsidRPr="004F3411">
        <w:rPr>
          <w:rFonts w:ascii="Times New Roman" w:hAnsi="Times New Roman" w:cs="Times New Roman"/>
          <w:sz w:val="24"/>
          <w:szCs w:val="24"/>
        </w:rPr>
        <w:t xml:space="preserve">funding through the </w:t>
      </w:r>
      <w:r w:rsidR="001434E5" w:rsidRPr="004F3411">
        <w:rPr>
          <w:rFonts w:ascii="Times New Roman" w:hAnsi="Times New Roman" w:cs="Times New Roman"/>
          <w:sz w:val="24"/>
          <w:szCs w:val="24"/>
        </w:rPr>
        <w:t>ot</w:t>
      </w:r>
      <w:r w:rsidR="00435F24" w:rsidRPr="004F3411">
        <w:rPr>
          <w:rFonts w:ascii="Times New Roman" w:hAnsi="Times New Roman" w:cs="Times New Roman"/>
          <w:sz w:val="24"/>
          <w:szCs w:val="24"/>
        </w:rPr>
        <w:t xml:space="preserve">her SITL grant funded programs </w:t>
      </w:r>
      <w:r w:rsidR="001434E5" w:rsidRPr="004F3411">
        <w:rPr>
          <w:rFonts w:ascii="Times New Roman" w:hAnsi="Times New Roman" w:cs="Times New Roman"/>
          <w:sz w:val="24"/>
          <w:szCs w:val="24"/>
        </w:rPr>
        <w:t xml:space="preserve">(those listed in </w:t>
      </w:r>
      <w:r w:rsidR="0081439F" w:rsidRPr="004F3411">
        <w:rPr>
          <w:rFonts w:ascii="Times New Roman" w:hAnsi="Times New Roman" w:cs="Times New Roman"/>
          <w:sz w:val="24"/>
          <w:szCs w:val="24"/>
        </w:rPr>
        <w:t xml:space="preserve">the </w:t>
      </w:r>
      <w:r w:rsidR="001434E5" w:rsidRPr="004F3411">
        <w:rPr>
          <w:rFonts w:ascii="Times New Roman" w:hAnsi="Times New Roman" w:cs="Times New Roman"/>
          <w:sz w:val="24"/>
          <w:szCs w:val="24"/>
        </w:rPr>
        <w:t>previous state</w:t>
      </w:r>
      <w:r w:rsidR="000510B7" w:rsidRPr="004F3411">
        <w:rPr>
          <w:rFonts w:ascii="Times New Roman" w:hAnsi="Times New Roman" w:cs="Times New Roman"/>
          <w:sz w:val="24"/>
          <w:szCs w:val="24"/>
        </w:rPr>
        <w:t>ment) while serving as an academic</w:t>
      </w:r>
      <w:r w:rsidR="001434E5" w:rsidRPr="004F3411">
        <w:rPr>
          <w:rFonts w:ascii="Times New Roman" w:hAnsi="Times New Roman" w:cs="Times New Roman"/>
          <w:sz w:val="24"/>
          <w:szCs w:val="24"/>
        </w:rPr>
        <w:t xml:space="preserve"> advisor for a doctoral or master’s level student.</w:t>
      </w:r>
    </w:p>
    <w:p w14:paraId="2AAFBC3F" w14:textId="77777777" w:rsidR="00C16DA3" w:rsidRDefault="00C16DA3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E6AACC4" w14:textId="77777777" w:rsidR="00AC3F16" w:rsidRPr="0016245B" w:rsidRDefault="00AC3F16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16245B">
        <w:rPr>
          <w:rFonts w:ascii="Times New Roman" w:hAnsi="Times New Roman" w:cs="Times New Roman"/>
          <w:b/>
          <w:sz w:val="24"/>
          <w:szCs w:val="24"/>
        </w:rPr>
        <w:t>Educational Agreement</w:t>
      </w:r>
    </w:p>
    <w:p w14:paraId="7241C120" w14:textId="36E56C87" w:rsidR="00991715" w:rsidRPr="0016245B" w:rsidRDefault="00673E97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6245B">
        <w:rPr>
          <w:rFonts w:ascii="Times New Roman" w:hAnsi="Times New Roman" w:cs="Times New Roman"/>
          <w:sz w:val="24"/>
          <w:szCs w:val="24"/>
        </w:rPr>
        <w:t>An educ</w:t>
      </w:r>
      <w:r w:rsidR="004200BF" w:rsidRPr="0016245B">
        <w:rPr>
          <w:rFonts w:ascii="Times New Roman" w:hAnsi="Times New Roman" w:cs="Times New Roman"/>
          <w:sz w:val="24"/>
          <w:szCs w:val="24"/>
        </w:rPr>
        <w:t>ational agreement (MO</w:t>
      </w:r>
      <w:r w:rsidRPr="0016245B">
        <w:rPr>
          <w:rFonts w:ascii="Times New Roman" w:hAnsi="Times New Roman" w:cs="Times New Roman"/>
          <w:sz w:val="24"/>
          <w:szCs w:val="24"/>
        </w:rPr>
        <w:t>U) between the SITL and the appropriate offic</w:t>
      </w:r>
      <w:r w:rsidR="000510B7" w:rsidRPr="0016245B">
        <w:rPr>
          <w:rFonts w:ascii="Times New Roman" w:hAnsi="Times New Roman" w:cs="Times New Roman"/>
          <w:sz w:val="24"/>
          <w:szCs w:val="24"/>
        </w:rPr>
        <w:t>e of the academic</w:t>
      </w:r>
      <w:r w:rsidR="00435F24" w:rsidRPr="0016245B">
        <w:rPr>
          <w:rFonts w:ascii="Times New Roman" w:hAnsi="Times New Roman" w:cs="Times New Roman"/>
          <w:sz w:val="24"/>
          <w:szCs w:val="24"/>
        </w:rPr>
        <w:t xml:space="preserve"> advisor</w:t>
      </w:r>
      <w:r w:rsidRPr="0016245B">
        <w:rPr>
          <w:rFonts w:ascii="Times New Roman" w:hAnsi="Times New Roman" w:cs="Times New Roman"/>
          <w:sz w:val="24"/>
          <w:szCs w:val="24"/>
        </w:rPr>
        <w:t xml:space="preserve">’s university </w:t>
      </w:r>
      <w:r w:rsidR="00435F24" w:rsidRPr="0016245B">
        <w:rPr>
          <w:rFonts w:ascii="Times New Roman" w:hAnsi="Times New Roman" w:cs="Times New Roman"/>
          <w:sz w:val="24"/>
          <w:szCs w:val="24"/>
        </w:rPr>
        <w:t>that</w:t>
      </w:r>
      <w:r w:rsidRPr="0016245B">
        <w:rPr>
          <w:rFonts w:ascii="Times New Roman" w:hAnsi="Times New Roman" w:cs="Times New Roman"/>
          <w:sz w:val="24"/>
          <w:szCs w:val="24"/>
        </w:rPr>
        <w:t xml:space="preserve"> out</w:t>
      </w:r>
      <w:r w:rsidR="004B4040" w:rsidRPr="0016245B">
        <w:rPr>
          <w:rFonts w:ascii="Times New Roman" w:hAnsi="Times New Roman" w:cs="Times New Roman"/>
          <w:sz w:val="24"/>
          <w:szCs w:val="24"/>
        </w:rPr>
        <w:t xml:space="preserve">lines the terms of the </w:t>
      </w:r>
      <w:r w:rsidR="000510B7" w:rsidRPr="0016245B">
        <w:rPr>
          <w:rFonts w:ascii="Times New Roman" w:hAnsi="Times New Roman" w:cs="Times New Roman"/>
          <w:sz w:val="24"/>
          <w:szCs w:val="24"/>
        </w:rPr>
        <w:t xml:space="preserve">Sara Ashworth GSA-S </w:t>
      </w:r>
      <w:r w:rsidR="008B6962" w:rsidRPr="0016245B">
        <w:rPr>
          <w:rFonts w:ascii="Times New Roman" w:hAnsi="Times New Roman" w:cs="Times New Roman"/>
          <w:sz w:val="24"/>
          <w:szCs w:val="24"/>
        </w:rPr>
        <w:t>aw</w:t>
      </w:r>
      <w:r w:rsidR="000510B7" w:rsidRPr="0016245B">
        <w:rPr>
          <w:rFonts w:ascii="Times New Roman" w:hAnsi="Times New Roman" w:cs="Times New Roman"/>
          <w:sz w:val="24"/>
          <w:szCs w:val="24"/>
        </w:rPr>
        <w:t>ard</w:t>
      </w:r>
      <w:r w:rsidRPr="0016245B">
        <w:rPr>
          <w:rFonts w:ascii="Times New Roman" w:hAnsi="Times New Roman" w:cs="Times New Roman"/>
          <w:sz w:val="24"/>
          <w:szCs w:val="24"/>
        </w:rPr>
        <w:t xml:space="preserve"> will be completed and signed by both parties prior to any funds being su</w:t>
      </w:r>
      <w:r w:rsidR="00E542E2" w:rsidRPr="0016245B">
        <w:rPr>
          <w:rFonts w:ascii="Times New Roman" w:hAnsi="Times New Roman" w:cs="Times New Roman"/>
          <w:sz w:val="24"/>
          <w:szCs w:val="24"/>
        </w:rPr>
        <w:t>bmitted to the</w:t>
      </w:r>
      <w:r w:rsidR="004200BF" w:rsidRPr="0016245B">
        <w:rPr>
          <w:rFonts w:ascii="Times New Roman" w:hAnsi="Times New Roman" w:cs="Times New Roman"/>
          <w:sz w:val="24"/>
          <w:szCs w:val="24"/>
        </w:rPr>
        <w:t xml:space="preserve"> university identified in the MO</w:t>
      </w:r>
      <w:r w:rsidR="00E542E2" w:rsidRPr="0016245B">
        <w:rPr>
          <w:rFonts w:ascii="Times New Roman" w:hAnsi="Times New Roman" w:cs="Times New Roman"/>
          <w:sz w:val="24"/>
          <w:szCs w:val="24"/>
        </w:rPr>
        <w:t>U.</w:t>
      </w:r>
    </w:p>
    <w:p w14:paraId="2D53685A" w14:textId="5689B640" w:rsidR="00673E97" w:rsidRPr="0016245B" w:rsidRDefault="00673E97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C21A617" w14:textId="43DC883C" w:rsidR="002D2035" w:rsidRPr="0016245B" w:rsidRDefault="00A11241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16245B">
        <w:rPr>
          <w:rFonts w:ascii="Times New Roman" w:hAnsi="Times New Roman" w:cs="Times New Roman"/>
          <w:b/>
          <w:sz w:val="24"/>
          <w:szCs w:val="24"/>
        </w:rPr>
        <w:t>Recognition of SITL on Publications/Presentations</w:t>
      </w:r>
    </w:p>
    <w:p w14:paraId="0AC2FDC6" w14:textId="2B974358" w:rsidR="003E2CD5" w:rsidRDefault="00A11241" w:rsidP="002441D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6245B">
        <w:rPr>
          <w:rFonts w:ascii="Times New Roman" w:hAnsi="Times New Roman" w:cs="Times New Roman"/>
          <w:sz w:val="24"/>
          <w:szCs w:val="24"/>
        </w:rPr>
        <w:lastRenderedPageBreak/>
        <w:t>All outcomes (publications and presentations) tha</w:t>
      </w:r>
      <w:r w:rsidR="000510B7" w:rsidRPr="0016245B">
        <w:rPr>
          <w:rFonts w:ascii="Times New Roman" w:hAnsi="Times New Roman" w:cs="Times New Roman"/>
          <w:sz w:val="24"/>
          <w:szCs w:val="24"/>
        </w:rPr>
        <w:t>t result from the funding of a Sara Ashworth GSA-S award</w:t>
      </w:r>
      <w:r w:rsidRPr="0016245B">
        <w:rPr>
          <w:rFonts w:ascii="Times New Roman" w:hAnsi="Times New Roman" w:cs="Times New Roman"/>
          <w:sz w:val="24"/>
          <w:szCs w:val="24"/>
        </w:rPr>
        <w:t xml:space="preserve"> </w:t>
      </w:r>
      <w:r w:rsidR="002B2F12" w:rsidRPr="0016245B">
        <w:rPr>
          <w:rFonts w:ascii="Times New Roman" w:hAnsi="Times New Roman" w:cs="Times New Roman"/>
          <w:sz w:val="24"/>
          <w:szCs w:val="24"/>
        </w:rPr>
        <w:t xml:space="preserve">must </w:t>
      </w:r>
      <w:r w:rsidRPr="0016245B">
        <w:rPr>
          <w:rFonts w:ascii="Times New Roman" w:hAnsi="Times New Roman" w:cs="Times New Roman"/>
          <w:sz w:val="24"/>
          <w:szCs w:val="24"/>
        </w:rPr>
        <w:t>include the following acknowledgement/recognition</w:t>
      </w:r>
      <w:r w:rsidR="00870CA0" w:rsidRPr="0016245B">
        <w:rPr>
          <w:rFonts w:ascii="Times New Roman" w:hAnsi="Times New Roman" w:cs="Times New Roman"/>
          <w:sz w:val="24"/>
          <w:szCs w:val="24"/>
        </w:rPr>
        <w:t xml:space="preserve"> stateme</w:t>
      </w:r>
      <w:r w:rsidR="00870CA0">
        <w:rPr>
          <w:rFonts w:ascii="Times New Roman" w:hAnsi="Times New Roman" w:cs="Times New Roman"/>
          <w:sz w:val="24"/>
          <w:szCs w:val="24"/>
        </w:rPr>
        <w:t>nt</w:t>
      </w:r>
      <w:r w:rsidRPr="00A9676E">
        <w:rPr>
          <w:rFonts w:ascii="Times New Roman" w:hAnsi="Times New Roman" w:cs="Times New Roman"/>
          <w:sz w:val="24"/>
          <w:szCs w:val="24"/>
        </w:rPr>
        <w:t xml:space="preserve"> or a similar statement: “This work was supported by funds received</w:t>
      </w:r>
      <w:r w:rsidR="00B21DE1">
        <w:rPr>
          <w:rFonts w:ascii="Times New Roman" w:hAnsi="Times New Roman" w:cs="Times New Roman"/>
          <w:sz w:val="24"/>
          <w:szCs w:val="24"/>
        </w:rPr>
        <w:t xml:space="preserve"> from the Spectrum Institute for </w:t>
      </w:r>
      <w:r w:rsidRPr="00A9676E">
        <w:rPr>
          <w:rFonts w:ascii="Times New Roman" w:hAnsi="Times New Roman" w:cs="Times New Roman"/>
          <w:sz w:val="24"/>
          <w:szCs w:val="24"/>
        </w:rPr>
        <w:t>Teaching and Learning, Sara A</w:t>
      </w:r>
      <w:r w:rsidR="00435F24" w:rsidRPr="00A9676E">
        <w:rPr>
          <w:rFonts w:ascii="Times New Roman" w:hAnsi="Times New Roman" w:cs="Times New Roman"/>
          <w:sz w:val="24"/>
          <w:szCs w:val="24"/>
        </w:rPr>
        <w:t xml:space="preserve">shworth Graduate Student </w:t>
      </w:r>
      <w:r w:rsidR="00095B6C">
        <w:rPr>
          <w:rFonts w:ascii="Times New Roman" w:hAnsi="Times New Roman" w:cs="Times New Roman"/>
          <w:sz w:val="24"/>
          <w:szCs w:val="24"/>
        </w:rPr>
        <w:t>Assistantship-</w:t>
      </w:r>
      <w:r w:rsidR="00435F24" w:rsidRPr="00A9676E">
        <w:rPr>
          <w:rFonts w:ascii="Times New Roman" w:hAnsi="Times New Roman" w:cs="Times New Roman"/>
          <w:sz w:val="24"/>
          <w:szCs w:val="24"/>
        </w:rPr>
        <w:t>Scholarship</w:t>
      </w:r>
      <w:r w:rsidRPr="00A9676E">
        <w:rPr>
          <w:rFonts w:ascii="Times New Roman" w:hAnsi="Times New Roman" w:cs="Times New Roman"/>
          <w:sz w:val="24"/>
          <w:szCs w:val="24"/>
        </w:rPr>
        <w:t xml:space="preserve"> Award</w:t>
      </w:r>
      <w:r w:rsidR="00435F24" w:rsidRPr="00A9676E">
        <w:rPr>
          <w:rFonts w:ascii="Times New Roman" w:hAnsi="Times New Roman" w:cs="Times New Roman"/>
          <w:sz w:val="24"/>
          <w:szCs w:val="24"/>
        </w:rPr>
        <w:t xml:space="preserve"> program</w:t>
      </w:r>
      <w:r w:rsidRPr="00A9676E">
        <w:rPr>
          <w:rFonts w:ascii="Times New Roman" w:hAnsi="Times New Roman" w:cs="Times New Roman"/>
          <w:sz w:val="24"/>
          <w:szCs w:val="24"/>
        </w:rPr>
        <w:t>.”</w:t>
      </w:r>
    </w:p>
    <w:p w14:paraId="441F5790" w14:textId="77777777" w:rsidR="007D7385" w:rsidRDefault="007D7385" w:rsidP="002441D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92AEF15" w14:textId="77777777" w:rsidR="003C16A2" w:rsidRDefault="003C16A2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1E08616" w14:textId="77777777" w:rsidR="003C16A2" w:rsidRDefault="003C16A2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547AE8C" w14:textId="77777777" w:rsidR="003C16A2" w:rsidRDefault="003C16A2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E72FF06" w14:textId="6D84A8AC" w:rsidR="004200BF" w:rsidRPr="001333C2" w:rsidRDefault="004200BF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Table 1. Range for approximate ann</w:t>
      </w:r>
      <w:r w:rsidR="00095B6C" w:rsidRPr="001333C2">
        <w:rPr>
          <w:rFonts w:ascii="Times New Roman" w:hAnsi="Times New Roman" w:cs="Times New Roman"/>
          <w:sz w:val="24"/>
          <w:szCs w:val="24"/>
        </w:rPr>
        <w:t>ual cost (USD) of a Sara Ashworth GSA-S</w:t>
      </w:r>
      <w:r w:rsidRPr="001333C2">
        <w:rPr>
          <w:rFonts w:ascii="Times New Roman" w:hAnsi="Times New Roman" w:cs="Times New Roman"/>
          <w:sz w:val="24"/>
          <w:szCs w:val="24"/>
        </w:rPr>
        <w:t xml:space="preserve"> award in developed, developing, and least developed countries.</w:t>
      </w:r>
    </w:p>
    <w:p w14:paraId="0CAE4F8A" w14:textId="77777777" w:rsidR="004200BF" w:rsidRPr="001333C2" w:rsidRDefault="004200BF" w:rsidP="004200B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2E2A1E" w14:textId="77777777" w:rsidR="004200BF" w:rsidRPr="001333C2" w:rsidRDefault="004200BF" w:rsidP="004200BF">
      <w:pPr>
        <w:pStyle w:val="NoSpacing"/>
        <w:tabs>
          <w:tab w:val="left" w:pos="2160"/>
          <w:tab w:val="left" w:pos="4320"/>
          <w:tab w:val="left" w:pos="648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Country Categories</w:t>
      </w:r>
      <w:r w:rsidRPr="001333C2">
        <w:rPr>
          <w:rFonts w:ascii="Times New Roman" w:hAnsi="Times New Roman" w:cs="Times New Roman"/>
          <w:sz w:val="24"/>
          <w:szCs w:val="24"/>
        </w:rPr>
        <w:tab/>
        <w:t>Doctoral Degree</w:t>
      </w:r>
      <w:r w:rsidRPr="001333C2">
        <w:rPr>
          <w:rFonts w:ascii="Times New Roman" w:hAnsi="Times New Roman" w:cs="Times New Roman"/>
          <w:sz w:val="24"/>
          <w:szCs w:val="24"/>
        </w:rPr>
        <w:tab/>
        <w:t>Master’s Degree</w:t>
      </w:r>
      <w:r w:rsidRPr="001333C2">
        <w:rPr>
          <w:rFonts w:ascii="Times New Roman" w:hAnsi="Times New Roman" w:cs="Times New Roman"/>
          <w:sz w:val="24"/>
          <w:szCs w:val="24"/>
        </w:rPr>
        <w:tab/>
        <w:t>Academic Advisor</w:t>
      </w:r>
    </w:p>
    <w:p w14:paraId="0412713B" w14:textId="77777777" w:rsidR="004200BF" w:rsidRPr="001333C2" w:rsidRDefault="004200BF" w:rsidP="004200BF">
      <w:pPr>
        <w:pStyle w:val="NoSpacing"/>
        <w:tabs>
          <w:tab w:val="left" w:pos="2160"/>
          <w:tab w:val="left" w:pos="4320"/>
          <w:tab w:val="left" w:pos="648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5D8A42" w14:textId="77777777" w:rsidR="007D7385" w:rsidRDefault="007D7385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528E9DFA" w14:textId="016EF945" w:rsidR="004200BF" w:rsidRPr="001333C2" w:rsidRDefault="004200BF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Developed</w:t>
      </w:r>
      <w:r w:rsidRPr="001333C2">
        <w:rPr>
          <w:rFonts w:ascii="Times New Roman" w:hAnsi="Times New Roman" w:cs="Times New Roman"/>
          <w:sz w:val="24"/>
          <w:szCs w:val="24"/>
        </w:rPr>
        <w:tab/>
        <w:t>$25,000-40,000</w:t>
      </w:r>
      <w:r w:rsidRPr="001333C2">
        <w:rPr>
          <w:rFonts w:ascii="Times New Roman" w:hAnsi="Times New Roman" w:cs="Times New Roman"/>
          <w:sz w:val="24"/>
          <w:szCs w:val="24"/>
        </w:rPr>
        <w:tab/>
        <w:t>$15,000-30,000</w:t>
      </w:r>
      <w:r w:rsidRPr="001333C2">
        <w:rPr>
          <w:rFonts w:ascii="Times New Roman" w:hAnsi="Times New Roman" w:cs="Times New Roman"/>
          <w:sz w:val="24"/>
          <w:szCs w:val="24"/>
        </w:rPr>
        <w:tab/>
        <w:t>$2,000</w:t>
      </w:r>
    </w:p>
    <w:p w14:paraId="444F6CD7" w14:textId="77777777" w:rsidR="004200BF" w:rsidRPr="001333C2" w:rsidRDefault="004200BF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Developing</w:t>
      </w:r>
      <w:r w:rsidRPr="001333C2">
        <w:rPr>
          <w:rFonts w:ascii="Times New Roman" w:hAnsi="Times New Roman" w:cs="Times New Roman"/>
          <w:sz w:val="24"/>
          <w:szCs w:val="24"/>
        </w:rPr>
        <w:tab/>
        <w:t>$15,000-25,000</w:t>
      </w:r>
      <w:r w:rsidRPr="001333C2">
        <w:rPr>
          <w:rFonts w:ascii="Times New Roman" w:hAnsi="Times New Roman" w:cs="Times New Roman"/>
          <w:sz w:val="24"/>
          <w:szCs w:val="24"/>
        </w:rPr>
        <w:tab/>
        <w:t>$10,000-15,000</w:t>
      </w:r>
      <w:r w:rsidRPr="001333C2">
        <w:rPr>
          <w:rFonts w:ascii="Times New Roman" w:hAnsi="Times New Roman" w:cs="Times New Roman"/>
          <w:sz w:val="24"/>
          <w:szCs w:val="24"/>
        </w:rPr>
        <w:tab/>
        <w:t>$1,500</w:t>
      </w:r>
    </w:p>
    <w:p w14:paraId="360F58F6" w14:textId="77777777" w:rsidR="004200BF" w:rsidRPr="00A9676E" w:rsidRDefault="004200BF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Least Developed</w:t>
      </w:r>
      <w:r w:rsidRPr="001333C2">
        <w:rPr>
          <w:rFonts w:ascii="Times New Roman" w:hAnsi="Times New Roman" w:cs="Times New Roman"/>
          <w:sz w:val="24"/>
          <w:szCs w:val="24"/>
        </w:rPr>
        <w:tab/>
        <w:t>$10,000-15,000</w:t>
      </w:r>
      <w:r w:rsidRPr="001333C2">
        <w:rPr>
          <w:rFonts w:ascii="Times New Roman" w:hAnsi="Times New Roman" w:cs="Times New Roman"/>
          <w:sz w:val="24"/>
          <w:szCs w:val="24"/>
        </w:rPr>
        <w:tab/>
        <w:t>$5,000-10,000</w:t>
      </w:r>
      <w:r w:rsidRPr="001333C2">
        <w:rPr>
          <w:rFonts w:ascii="Times New Roman" w:hAnsi="Times New Roman" w:cs="Times New Roman"/>
          <w:sz w:val="24"/>
          <w:szCs w:val="24"/>
        </w:rPr>
        <w:tab/>
        <w:t>$1,000</w:t>
      </w:r>
    </w:p>
    <w:p w14:paraId="486137CF" w14:textId="3B7336BA" w:rsidR="004200BF" w:rsidRPr="00A9676E" w:rsidRDefault="004200BF" w:rsidP="004200B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A6DF22" w14:textId="25D9A1CA" w:rsidR="004200BF" w:rsidRPr="00A9676E" w:rsidRDefault="004200BF" w:rsidP="004200B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AD6CB85" w14:textId="77777777" w:rsidR="00622BBA" w:rsidRDefault="00622BBA" w:rsidP="00622BBA">
      <w:pPr>
        <w:rPr>
          <w:rFonts w:ascii="Times New Roman" w:hAnsi="Times New Roman" w:cs="Times New Roman"/>
          <w:sz w:val="24"/>
          <w:szCs w:val="24"/>
        </w:rPr>
      </w:pPr>
    </w:p>
    <w:p w14:paraId="237EA23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C6C3914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966C45A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584C1D9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26FEC0F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60E3E1F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2E53970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6414236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185440B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172F75A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D3FF69D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498AA49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FC771DE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FE3FF6C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5DE5C8C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01C41E0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9182730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F38972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C975F6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DFE751E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65DC897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3422C5E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DAB873B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009ECF4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DD07182" w14:textId="77777777" w:rsidR="00C50448" w:rsidRDefault="00C5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879719" w14:textId="5A851055" w:rsidR="00D6502C" w:rsidRPr="00622BBA" w:rsidRDefault="009F4E1A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lastRenderedPageBreak/>
        <w:t>Table 2</w:t>
      </w:r>
      <w:r w:rsidR="00335708" w:rsidRPr="001333C2">
        <w:rPr>
          <w:rFonts w:ascii="Times New Roman" w:hAnsi="Times New Roman" w:cs="Times New Roman"/>
          <w:sz w:val="24"/>
          <w:szCs w:val="24"/>
        </w:rPr>
        <w:t>. E</w:t>
      </w:r>
      <w:r w:rsidR="0085748A" w:rsidRPr="001333C2">
        <w:rPr>
          <w:rFonts w:ascii="Times New Roman" w:hAnsi="Times New Roman" w:cs="Times New Roman"/>
          <w:sz w:val="24"/>
          <w:szCs w:val="24"/>
        </w:rPr>
        <w:t xml:space="preserve">xample </w:t>
      </w:r>
      <w:r w:rsidR="002E3668">
        <w:rPr>
          <w:rFonts w:ascii="Times New Roman" w:hAnsi="Times New Roman" w:cs="Times New Roman"/>
          <w:sz w:val="24"/>
          <w:szCs w:val="24"/>
        </w:rPr>
        <w:t>budget</w:t>
      </w:r>
      <w:r w:rsidR="00463F70" w:rsidRPr="001333C2">
        <w:rPr>
          <w:rFonts w:ascii="Times New Roman" w:hAnsi="Times New Roman" w:cs="Times New Roman"/>
          <w:sz w:val="24"/>
          <w:szCs w:val="24"/>
        </w:rPr>
        <w:t xml:space="preserve"> (USD)</w:t>
      </w:r>
      <w:r w:rsidR="00095B6C" w:rsidRPr="001333C2">
        <w:rPr>
          <w:rFonts w:ascii="Times New Roman" w:hAnsi="Times New Roman" w:cs="Times New Roman"/>
          <w:sz w:val="24"/>
          <w:szCs w:val="24"/>
        </w:rPr>
        <w:t xml:space="preserve"> of a Sara Ashworth GSA-S</w:t>
      </w:r>
      <w:r w:rsidR="00E17D20" w:rsidRPr="001333C2">
        <w:rPr>
          <w:rFonts w:ascii="Times New Roman" w:hAnsi="Times New Roman" w:cs="Times New Roman"/>
          <w:sz w:val="24"/>
          <w:szCs w:val="24"/>
        </w:rPr>
        <w:t xml:space="preserve"> </w:t>
      </w:r>
      <w:r w:rsidR="00D44E0E" w:rsidRPr="001333C2">
        <w:rPr>
          <w:rFonts w:ascii="Times New Roman" w:hAnsi="Times New Roman" w:cs="Times New Roman"/>
          <w:sz w:val="24"/>
          <w:szCs w:val="24"/>
        </w:rPr>
        <w:t>award in the U.S.</w:t>
      </w:r>
    </w:p>
    <w:p w14:paraId="573362CD" w14:textId="56D19E59" w:rsidR="00C9324D" w:rsidRPr="00A9676E" w:rsidRDefault="00EB4ECA" w:rsidP="00EB4ECA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BC605E" w14:textId="4EAF2292" w:rsidR="00D6502C" w:rsidRPr="00A9676E" w:rsidRDefault="005559A1" w:rsidP="00C9324D">
      <w:pPr>
        <w:pStyle w:val="NoSpacing"/>
        <w:tabs>
          <w:tab w:val="left" w:pos="8640"/>
        </w:tabs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Doctoral Level</w:t>
      </w:r>
    </w:p>
    <w:p w14:paraId="514A0BCA" w14:textId="65DAB5C6" w:rsidR="001674C9" w:rsidRPr="00A9676E" w:rsidRDefault="00C9324D" w:rsidP="001674C9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65FD38" w14:textId="5EF07573" w:rsidR="001674C9" w:rsidRPr="00A9676E" w:rsidRDefault="00233F6F" w:rsidP="001674C9">
      <w:pPr>
        <w:pStyle w:val="NoSpacing"/>
        <w:tabs>
          <w:tab w:val="left" w:pos="342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="001674C9" w:rsidRPr="00A9676E">
        <w:rPr>
          <w:rFonts w:ascii="Times New Roman" w:hAnsi="Times New Roman" w:cs="Times New Roman"/>
          <w:sz w:val="24"/>
          <w:szCs w:val="24"/>
        </w:rPr>
        <w:tab/>
      </w:r>
      <w:r w:rsidR="001674C9" w:rsidRPr="00A9676E">
        <w:rPr>
          <w:rFonts w:ascii="Times New Roman" w:hAnsi="Times New Roman" w:cs="Times New Roman"/>
          <w:b/>
          <w:i/>
          <w:sz w:val="24"/>
          <w:szCs w:val="24"/>
        </w:rPr>
        <w:t>Year 1</w:t>
      </w:r>
    </w:p>
    <w:p w14:paraId="68C68A3A" w14:textId="1E160706" w:rsidR="004D3F3C" w:rsidRPr="00A9676E" w:rsidRDefault="00D6502C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Stipend</w:t>
      </w:r>
      <w:r w:rsidR="001E2277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Pr="00A9676E">
        <w:rPr>
          <w:rFonts w:ascii="Times New Roman" w:hAnsi="Times New Roman" w:cs="Times New Roman"/>
          <w:sz w:val="24"/>
          <w:szCs w:val="24"/>
        </w:rPr>
        <w:tab/>
        <w:t>$21,762</w:t>
      </w:r>
      <w:r w:rsidR="00C9324D" w:rsidRPr="00A9676E">
        <w:rPr>
          <w:rFonts w:ascii="Times New Roman" w:hAnsi="Times New Roman" w:cs="Times New Roman"/>
          <w:sz w:val="24"/>
          <w:szCs w:val="24"/>
        </w:rPr>
        <w:t>.00</w:t>
      </w:r>
      <w:r w:rsidR="0085748A" w:rsidRPr="00A9676E">
        <w:rPr>
          <w:rFonts w:ascii="Times New Roman" w:hAnsi="Times New Roman" w:cs="Times New Roman"/>
          <w:sz w:val="24"/>
          <w:szCs w:val="24"/>
        </w:rPr>
        <w:t xml:space="preserve"> USD</w:t>
      </w:r>
    </w:p>
    <w:p w14:paraId="70065B4A" w14:textId="316F97D2" w:rsidR="00C9324D" w:rsidRPr="00A9676E" w:rsidRDefault="004E2C2D" w:rsidP="001674C9">
      <w:pPr>
        <w:pStyle w:val="NoSpacing"/>
        <w:tabs>
          <w:tab w:val="left" w:pos="36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1674C9" w:rsidRPr="00A9676E">
        <w:rPr>
          <w:rFonts w:ascii="Times New Roman" w:hAnsi="Times New Roman" w:cs="Times New Roman"/>
          <w:sz w:val="24"/>
          <w:szCs w:val="24"/>
        </w:rPr>
        <w:tab/>
        <w:t>$870.48</w:t>
      </w:r>
    </w:p>
    <w:p w14:paraId="00221A4B" w14:textId="3D4F4A7C" w:rsidR="00D6502C" w:rsidRPr="00A9676E" w:rsidRDefault="001E2277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</w:t>
      </w:r>
      <w:r w:rsidR="00D6502C" w:rsidRPr="00A9676E">
        <w:rPr>
          <w:rFonts w:ascii="Times New Roman" w:hAnsi="Times New Roman" w:cs="Times New Roman"/>
          <w:sz w:val="24"/>
          <w:szCs w:val="24"/>
        </w:rPr>
        <w:tab/>
        <w:t>$11,955</w:t>
      </w:r>
      <w:r w:rsidR="00C9324D" w:rsidRPr="00A9676E">
        <w:rPr>
          <w:rFonts w:ascii="Times New Roman" w:hAnsi="Times New Roman" w:cs="Times New Roman"/>
          <w:sz w:val="24"/>
          <w:szCs w:val="24"/>
        </w:rPr>
        <w:t>.00</w:t>
      </w:r>
    </w:p>
    <w:p w14:paraId="37575310" w14:textId="5F2688B0" w:rsidR="00D6502C" w:rsidRPr="00A9676E" w:rsidRDefault="001E2277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Spectrum </w:t>
      </w:r>
      <w:r w:rsidR="00D6502C" w:rsidRPr="00A9676E">
        <w:rPr>
          <w:rFonts w:ascii="Times New Roman" w:hAnsi="Times New Roman" w:cs="Times New Roman"/>
          <w:sz w:val="24"/>
          <w:szCs w:val="24"/>
        </w:rPr>
        <w:t>Research</w:t>
      </w:r>
      <w:r w:rsidR="00D6502C" w:rsidRPr="00A9676E">
        <w:rPr>
          <w:rFonts w:ascii="Times New Roman" w:hAnsi="Times New Roman" w:cs="Times New Roman"/>
          <w:sz w:val="24"/>
          <w:szCs w:val="24"/>
        </w:rPr>
        <w:tab/>
      </w:r>
      <w:r w:rsidR="00705F8C" w:rsidRPr="00A9676E">
        <w:rPr>
          <w:rFonts w:ascii="Times New Roman" w:hAnsi="Times New Roman" w:cs="Times New Roman"/>
          <w:sz w:val="24"/>
          <w:szCs w:val="24"/>
          <w:u w:val="single"/>
        </w:rPr>
        <w:t>$2,0</w:t>
      </w:r>
      <w:r w:rsidR="00D6502C" w:rsidRPr="00A9676E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9324D" w:rsidRPr="00A9676E">
        <w:rPr>
          <w:rFonts w:ascii="Times New Roman" w:hAnsi="Times New Roman" w:cs="Times New Roman"/>
          <w:sz w:val="24"/>
          <w:szCs w:val="24"/>
          <w:u w:val="single"/>
        </w:rPr>
        <w:t>.00</w:t>
      </w:r>
    </w:p>
    <w:p w14:paraId="2C1A5FE9" w14:textId="3C6052FC" w:rsidR="00D6502C" w:rsidRPr="00A9676E" w:rsidRDefault="001674C9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="004D3F3C" w:rsidRPr="00A9676E">
        <w:rPr>
          <w:rFonts w:ascii="Times New Roman" w:hAnsi="Times New Roman" w:cs="Times New Roman"/>
          <w:sz w:val="24"/>
          <w:szCs w:val="24"/>
        </w:rPr>
        <w:tab/>
        <w:t>$36</w:t>
      </w:r>
      <w:r w:rsidR="00705F8C" w:rsidRPr="00A9676E">
        <w:rPr>
          <w:rFonts w:ascii="Times New Roman" w:hAnsi="Times New Roman" w:cs="Times New Roman"/>
          <w:sz w:val="24"/>
          <w:szCs w:val="24"/>
        </w:rPr>
        <w:t>,</w:t>
      </w:r>
      <w:r w:rsidR="003D789B" w:rsidRPr="00A9676E">
        <w:rPr>
          <w:rFonts w:ascii="Times New Roman" w:hAnsi="Times New Roman" w:cs="Times New Roman"/>
          <w:sz w:val="24"/>
          <w:szCs w:val="24"/>
        </w:rPr>
        <w:t>587.48</w:t>
      </w:r>
    </w:p>
    <w:p w14:paraId="2C56D25D" w14:textId="02315C97" w:rsidR="001674C9" w:rsidRPr="00A9676E" w:rsidRDefault="001674C9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3AB9BA30" w14:textId="14725A0F" w:rsidR="001674C9" w:rsidRPr="00A9676E" w:rsidRDefault="001674C9" w:rsidP="005559A1">
      <w:pPr>
        <w:pStyle w:val="NoSpacing"/>
        <w:tabs>
          <w:tab w:val="left" w:pos="3420"/>
          <w:tab w:val="left" w:pos="5220"/>
          <w:tab w:val="left" w:pos="70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Pr="00A9676E">
        <w:rPr>
          <w:rFonts w:ascii="Times New Roman" w:hAnsi="Times New Roman" w:cs="Times New Roman"/>
          <w:i/>
          <w:sz w:val="24"/>
          <w:szCs w:val="24"/>
        </w:rPr>
        <w:tab/>
      </w:r>
      <w:r w:rsidRPr="00A9676E">
        <w:rPr>
          <w:rFonts w:ascii="Times New Roman" w:hAnsi="Times New Roman" w:cs="Times New Roman"/>
          <w:b/>
          <w:i/>
          <w:sz w:val="24"/>
          <w:szCs w:val="24"/>
        </w:rPr>
        <w:t>Year 2</w:t>
      </w:r>
      <w:r w:rsidR="005559A1" w:rsidRPr="00A9676E">
        <w:rPr>
          <w:rFonts w:ascii="Times New Roman" w:hAnsi="Times New Roman" w:cs="Times New Roman"/>
          <w:b/>
          <w:i/>
          <w:sz w:val="24"/>
          <w:szCs w:val="24"/>
        </w:rPr>
        <w:tab/>
        <w:t>Year 3</w:t>
      </w:r>
      <w:r w:rsidR="005559A1" w:rsidRPr="00A9676E">
        <w:rPr>
          <w:rFonts w:ascii="Times New Roman" w:hAnsi="Times New Roman" w:cs="Times New Roman"/>
          <w:b/>
          <w:i/>
          <w:sz w:val="24"/>
          <w:szCs w:val="24"/>
        </w:rPr>
        <w:tab/>
        <w:t>Year 4</w:t>
      </w:r>
    </w:p>
    <w:p w14:paraId="60EA6CEB" w14:textId="04A9C3AC" w:rsidR="001674C9" w:rsidRPr="00A9676E" w:rsidRDefault="001674C9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Stipend + Escalation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$22,632.48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FA2754" w:rsidRPr="00A9676E">
        <w:rPr>
          <w:rFonts w:ascii="Times New Roman" w:hAnsi="Times New Roman" w:cs="Times New Roman"/>
          <w:sz w:val="24"/>
          <w:szCs w:val="24"/>
        </w:rPr>
        <w:t>23,537.78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$24,479.29</w:t>
      </w:r>
    </w:p>
    <w:p w14:paraId="1C616FFB" w14:textId="06703519" w:rsidR="001674C9" w:rsidRPr="00A9676E" w:rsidRDefault="001674C9" w:rsidP="00607C7D">
      <w:pPr>
        <w:pStyle w:val="NoSpacing"/>
        <w:tabs>
          <w:tab w:val="left" w:pos="360"/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$905.30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FA2754" w:rsidRPr="00A9676E">
        <w:rPr>
          <w:rFonts w:ascii="Times New Roman" w:hAnsi="Times New Roman" w:cs="Times New Roman"/>
          <w:sz w:val="24"/>
          <w:szCs w:val="24"/>
        </w:rPr>
        <w:t>941.51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$979.17</w:t>
      </w:r>
    </w:p>
    <w:p w14:paraId="6111A648" w14:textId="6EA7A354" w:rsidR="001674C9" w:rsidRPr="00A9676E" w:rsidRDefault="001674C9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 + Escalation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$12,433.20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FA2754" w:rsidRPr="00A9676E">
        <w:rPr>
          <w:rFonts w:ascii="Times New Roman" w:hAnsi="Times New Roman" w:cs="Times New Roman"/>
          <w:sz w:val="24"/>
          <w:szCs w:val="24"/>
        </w:rPr>
        <w:t>12,930.53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$13,447.75</w:t>
      </w:r>
    </w:p>
    <w:p w14:paraId="7D24F789" w14:textId="66EEB49C" w:rsidR="001674C9" w:rsidRPr="00A9676E" w:rsidRDefault="001674C9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</w:r>
      <w:r w:rsidR="00607C7D" w:rsidRPr="00A9676E">
        <w:rPr>
          <w:rFonts w:ascii="Times New Roman" w:hAnsi="Times New Roman" w:cs="Times New Roman"/>
          <w:sz w:val="24"/>
          <w:szCs w:val="24"/>
          <w:u w:val="single"/>
        </w:rPr>
        <w:t>$2000.00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</w:r>
      <w:r w:rsidR="00607C7D"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</w:p>
    <w:p w14:paraId="0E394BBE" w14:textId="0FEE71D2" w:rsidR="001674C9" w:rsidRPr="00A9676E" w:rsidRDefault="00607C7D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9C50D1" w:rsidRPr="00A9676E">
        <w:rPr>
          <w:rFonts w:ascii="Times New Roman" w:hAnsi="Times New Roman" w:cs="Times New Roman"/>
          <w:sz w:val="24"/>
          <w:szCs w:val="24"/>
        </w:rPr>
        <w:t>37,970.98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$39,409.82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$40,906.21</w:t>
      </w:r>
    </w:p>
    <w:p w14:paraId="49913FF5" w14:textId="01BB40C6" w:rsidR="00FA2754" w:rsidRPr="00A9676E" w:rsidRDefault="0085748A" w:rsidP="0085748A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F63414" w14:textId="0961653D" w:rsidR="005559A1" w:rsidRPr="00A9676E" w:rsidRDefault="005559A1" w:rsidP="00EB4ECA">
      <w:pPr>
        <w:pStyle w:val="NoSpacing"/>
        <w:tabs>
          <w:tab w:val="left" w:pos="8640"/>
        </w:tabs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Master’s</w:t>
      </w:r>
      <w:r w:rsidR="00EB4ECA" w:rsidRPr="00A9676E">
        <w:rPr>
          <w:rFonts w:ascii="Times New Roman" w:hAnsi="Times New Roman" w:cs="Times New Roman"/>
          <w:b/>
          <w:sz w:val="24"/>
          <w:szCs w:val="24"/>
        </w:rPr>
        <w:t xml:space="preserve"> Level</w:t>
      </w:r>
    </w:p>
    <w:p w14:paraId="4D38C366" w14:textId="77777777" w:rsidR="005559A1" w:rsidRPr="00A9676E" w:rsidRDefault="005559A1" w:rsidP="005559A1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ACFB9F" w14:textId="77777777" w:rsidR="005559A1" w:rsidRPr="00A9676E" w:rsidRDefault="005559A1" w:rsidP="005559A1">
      <w:pPr>
        <w:pStyle w:val="NoSpacing"/>
        <w:tabs>
          <w:tab w:val="left" w:pos="342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b/>
          <w:i/>
          <w:sz w:val="24"/>
          <w:szCs w:val="24"/>
        </w:rPr>
        <w:t>Year 1</w:t>
      </w:r>
    </w:p>
    <w:p w14:paraId="283DB4E4" w14:textId="56B8854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Stipend </w:t>
      </w:r>
      <w:r w:rsidR="00233F6F" w:rsidRPr="00A9676E">
        <w:rPr>
          <w:rFonts w:ascii="Times New Roman" w:hAnsi="Times New Roman" w:cs="Times New Roman"/>
          <w:sz w:val="24"/>
          <w:szCs w:val="24"/>
        </w:rPr>
        <w:tab/>
        <w:t>$15,642.00</w:t>
      </w:r>
    </w:p>
    <w:p w14:paraId="62515628" w14:textId="1A416533" w:rsidR="005559A1" w:rsidRPr="00A9676E" w:rsidRDefault="005559A1" w:rsidP="005559A1">
      <w:pPr>
        <w:pStyle w:val="NoSpacing"/>
        <w:tabs>
          <w:tab w:val="left" w:pos="36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233F6F" w:rsidRPr="00A9676E">
        <w:rPr>
          <w:rFonts w:ascii="Times New Roman" w:hAnsi="Times New Roman" w:cs="Times New Roman"/>
          <w:sz w:val="24"/>
          <w:szCs w:val="24"/>
        </w:rPr>
        <w:tab/>
        <w:t>$625.68</w:t>
      </w:r>
    </w:p>
    <w:p w14:paraId="656339BC" w14:textId="7777777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</w:t>
      </w:r>
      <w:r w:rsidRPr="00A9676E">
        <w:rPr>
          <w:rFonts w:ascii="Times New Roman" w:hAnsi="Times New Roman" w:cs="Times New Roman"/>
          <w:sz w:val="24"/>
          <w:szCs w:val="24"/>
        </w:rPr>
        <w:tab/>
        <w:t>$11,955.00</w:t>
      </w:r>
    </w:p>
    <w:p w14:paraId="2AAACF25" w14:textId="7777777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</w:p>
    <w:p w14:paraId="75D97CDB" w14:textId="40D6E1FE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="00233F6F" w:rsidRPr="00A9676E">
        <w:rPr>
          <w:rFonts w:ascii="Times New Roman" w:hAnsi="Times New Roman" w:cs="Times New Roman"/>
          <w:sz w:val="24"/>
          <w:szCs w:val="24"/>
        </w:rPr>
        <w:tab/>
        <w:t>$30,222.68</w:t>
      </w:r>
    </w:p>
    <w:p w14:paraId="3397C32A" w14:textId="7777777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6026E16C" w14:textId="77777777" w:rsidR="005559A1" w:rsidRPr="00A9676E" w:rsidRDefault="005559A1" w:rsidP="005559A1">
      <w:pPr>
        <w:pStyle w:val="NoSpacing"/>
        <w:tabs>
          <w:tab w:val="left" w:pos="34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Pr="00A9676E">
        <w:rPr>
          <w:rFonts w:ascii="Times New Roman" w:hAnsi="Times New Roman" w:cs="Times New Roman"/>
          <w:i/>
          <w:sz w:val="24"/>
          <w:szCs w:val="24"/>
        </w:rPr>
        <w:tab/>
      </w:r>
      <w:r w:rsidRPr="00A9676E">
        <w:rPr>
          <w:rFonts w:ascii="Times New Roman" w:hAnsi="Times New Roman" w:cs="Times New Roman"/>
          <w:b/>
          <w:i/>
          <w:sz w:val="24"/>
          <w:szCs w:val="24"/>
        </w:rPr>
        <w:t>Year 2</w:t>
      </w:r>
    </w:p>
    <w:p w14:paraId="4EA2CACB" w14:textId="6DF6370F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Stipend + Escalation</w:t>
      </w:r>
      <w:r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233F6F" w:rsidRPr="00A9676E">
        <w:rPr>
          <w:rFonts w:ascii="Times New Roman" w:hAnsi="Times New Roman" w:cs="Times New Roman"/>
          <w:sz w:val="24"/>
          <w:szCs w:val="24"/>
        </w:rPr>
        <w:t>16,267.68</w:t>
      </w:r>
    </w:p>
    <w:p w14:paraId="564AB06D" w14:textId="218B8CBD" w:rsidR="005559A1" w:rsidRPr="00A9676E" w:rsidRDefault="005559A1" w:rsidP="005559A1">
      <w:pPr>
        <w:pStyle w:val="NoSpacing"/>
        <w:tabs>
          <w:tab w:val="left" w:pos="360"/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233F6F" w:rsidRPr="00A9676E">
        <w:rPr>
          <w:rFonts w:ascii="Times New Roman" w:hAnsi="Times New Roman" w:cs="Times New Roman"/>
          <w:sz w:val="24"/>
          <w:szCs w:val="24"/>
        </w:rPr>
        <w:t>650.71</w:t>
      </w:r>
    </w:p>
    <w:p w14:paraId="0A5F27E8" w14:textId="58CBF47F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 + Escalation</w:t>
      </w:r>
      <w:r w:rsidRPr="00A9676E">
        <w:rPr>
          <w:rFonts w:ascii="Times New Roman" w:hAnsi="Times New Roman" w:cs="Times New Roman"/>
          <w:sz w:val="24"/>
          <w:szCs w:val="24"/>
        </w:rPr>
        <w:tab/>
        <w:t>$12,433.20</w:t>
      </w:r>
    </w:p>
    <w:p w14:paraId="7F8AAEBE" w14:textId="42AAA317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</w:p>
    <w:p w14:paraId="065EA976" w14:textId="5BE3ECA9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233F6F" w:rsidRPr="00A9676E">
        <w:rPr>
          <w:rFonts w:ascii="Times New Roman" w:hAnsi="Times New Roman" w:cs="Times New Roman"/>
          <w:sz w:val="24"/>
          <w:szCs w:val="24"/>
        </w:rPr>
        <w:t>31,351.59</w:t>
      </w:r>
    </w:p>
    <w:p w14:paraId="3E4508F6" w14:textId="235C42C1" w:rsidR="005559A1" w:rsidRPr="00A9676E" w:rsidRDefault="00233F6F" w:rsidP="00233F6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40B7F9" w14:textId="3362E3F6" w:rsidR="00607C7D" w:rsidRPr="00A9676E" w:rsidRDefault="00607C7D" w:rsidP="00607C7D">
      <w:pPr>
        <w:pStyle w:val="NoSpacing"/>
        <w:tabs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>Legend</w:t>
      </w:r>
    </w:p>
    <w:p w14:paraId="7BDE8F57" w14:textId="2C99E9F0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Stipend: </w:t>
      </w:r>
      <w:r w:rsidR="00607C7D" w:rsidRPr="00A9676E">
        <w:rPr>
          <w:rFonts w:ascii="Times New Roman" w:hAnsi="Times New Roman" w:cs="Times New Roman"/>
          <w:sz w:val="24"/>
          <w:szCs w:val="24"/>
        </w:rPr>
        <w:t>Student salary for living expenses</w:t>
      </w:r>
    </w:p>
    <w:p w14:paraId="242DEC2D" w14:textId="0A961697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Fringe: </w:t>
      </w:r>
      <w:r w:rsidR="00607C7D" w:rsidRPr="00A9676E">
        <w:rPr>
          <w:rFonts w:ascii="Times New Roman" w:hAnsi="Times New Roman" w:cs="Times New Roman"/>
          <w:sz w:val="24"/>
          <w:szCs w:val="24"/>
        </w:rPr>
        <w:t>University office fee equal to 4% of stipend</w:t>
      </w:r>
    </w:p>
    <w:p w14:paraId="10CA3FA9" w14:textId="07CB1DAA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Escalation: </w:t>
      </w:r>
      <w:r w:rsidR="00300297" w:rsidRPr="00A9676E">
        <w:rPr>
          <w:rFonts w:ascii="Times New Roman" w:hAnsi="Times New Roman" w:cs="Times New Roman"/>
          <w:sz w:val="24"/>
          <w:szCs w:val="24"/>
        </w:rPr>
        <w:t>Annual 4% increase in stipend and tuition/etc.</w:t>
      </w:r>
    </w:p>
    <w:p w14:paraId="39F8EA8C" w14:textId="6116A82B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Tuition/etc.: </w:t>
      </w:r>
      <w:r w:rsidR="00607C7D" w:rsidRPr="00A9676E">
        <w:rPr>
          <w:rFonts w:ascii="Times New Roman" w:hAnsi="Times New Roman" w:cs="Times New Roman"/>
          <w:sz w:val="24"/>
          <w:szCs w:val="24"/>
        </w:rPr>
        <w:t>Tuition, fees, and student health insurance</w:t>
      </w:r>
    </w:p>
    <w:p w14:paraId="1D4AC086" w14:textId="371C806C" w:rsidR="00607C7D" w:rsidRPr="00A9676E" w:rsidRDefault="00607C7D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="00233F6F" w:rsidRPr="00A9676E">
        <w:rPr>
          <w:rFonts w:ascii="Times New Roman" w:hAnsi="Times New Roman" w:cs="Times New Roman"/>
          <w:sz w:val="24"/>
          <w:szCs w:val="24"/>
        </w:rPr>
        <w:t>:</w:t>
      </w:r>
      <w:r w:rsidR="004200BF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85748A" w:rsidRPr="00A9676E">
        <w:rPr>
          <w:rFonts w:ascii="Times New Roman" w:hAnsi="Times New Roman" w:cs="Times New Roman"/>
          <w:sz w:val="24"/>
          <w:szCs w:val="24"/>
        </w:rPr>
        <w:t>Funds available for</w:t>
      </w:r>
      <w:r w:rsidRPr="00A9676E">
        <w:rPr>
          <w:rFonts w:ascii="Times New Roman" w:hAnsi="Times New Roman" w:cs="Times New Roman"/>
          <w:sz w:val="24"/>
          <w:szCs w:val="24"/>
        </w:rPr>
        <w:t xml:space="preserve"> Spectrum-related research</w:t>
      </w:r>
    </w:p>
    <w:p w14:paraId="5B23C4C6" w14:textId="77777777" w:rsidR="00607C7D" w:rsidRPr="00A9676E" w:rsidRDefault="00607C7D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376224A7" w14:textId="77777777" w:rsidR="00033F05" w:rsidRPr="00033F05" w:rsidRDefault="00033F05" w:rsidP="00033F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3F05">
        <w:rPr>
          <w:rFonts w:ascii="Times New Roman" w:hAnsi="Times New Roman" w:cs="Times New Roman"/>
          <w:sz w:val="24"/>
          <w:szCs w:val="24"/>
          <w:u w:val="single"/>
        </w:rPr>
        <w:t>Documentation</w:t>
      </w:r>
    </w:p>
    <w:p w14:paraId="4B24EEE3" w14:textId="77777777" w:rsidR="00033F05" w:rsidRPr="00033F05" w:rsidRDefault="00033F05" w:rsidP="00033F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3F05">
        <w:rPr>
          <w:rFonts w:ascii="Times New Roman" w:hAnsi="Times New Roman" w:cs="Times New Roman"/>
          <w:sz w:val="24"/>
          <w:szCs w:val="24"/>
        </w:rPr>
        <w:t>These costs are based on those provided by the University of Wyoming, Graduate Education Office (</w:t>
      </w:r>
      <w:hyperlink r:id="rId8" w:tgtFrame="_blank" w:tooltip="https://www.uwyo.edu/uwgrad/enrolled-students/financial-assistance/assistantship-funding.html" w:history="1">
        <w:r w:rsidRPr="00033F05">
          <w:rPr>
            <w:rStyle w:val="Hyperlink"/>
            <w:rFonts w:ascii="Times New Roman" w:hAnsi="Times New Roman" w:cs="Times New Roman"/>
            <w:sz w:val="24"/>
            <w:szCs w:val="24"/>
          </w:rPr>
          <w:t>https://www.uwyo.edu/uwgrad/enrolled-students/financial-assistance/assistantship-funding.html</w:t>
        </w:r>
      </w:hyperlink>
      <w:r w:rsidRPr="00033F05">
        <w:rPr>
          <w:rFonts w:ascii="Times New Roman" w:hAnsi="Times New Roman" w:cs="Times New Roman"/>
          <w:sz w:val="24"/>
          <w:szCs w:val="24"/>
        </w:rPr>
        <w:t>).  </w:t>
      </w:r>
    </w:p>
    <w:p w14:paraId="1BBCD06A" w14:textId="0C062537" w:rsidR="00607C7D" w:rsidRPr="003405E6" w:rsidRDefault="00607C7D" w:rsidP="000707BF">
      <w:pPr>
        <w:pStyle w:val="NoSpacing"/>
        <w:tabs>
          <w:tab w:val="decimal" w:pos="270"/>
          <w:tab w:val="left" w:pos="540"/>
        </w:tabs>
        <w:ind w:right="720"/>
        <w:rPr>
          <w:rFonts w:ascii="Times New Roman" w:hAnsi="Times New Roman" w:cs="Times New Roman"/>
          <w:sz w:val="24"/>
          <w:szCs w:val="24"/>
        </w:rPr>
      </w:pPr>
    </w:p>
    <w:sectPr w:rsidR="00607C7D" w:rsidRPr="003405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A5A1" w14:textId="77777777" w:rsidR="00550805" w:rsidRDefault="00550805" w:rsidP="00401119">
      <w:pPr>
        <w:spacing w:after="0" w:line="240" w:lineRule="auto"/>
      </w:pPr>
      <w:r>
        <w:separator/>
      </w:r>
    </w:p>
  </w:endnote>
  <w:endnote w:type="continuationSeparator" w:id="0">
    <w:p w14:paraId="297CC31F" w14:textId="77777777" w:rsidR="00550805" w:rsidRDefault="00550805" w:rsidP="0040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B05E" w14:textId="77777777" w:rsidR="00550805" w:rsidRDefault="00550805" w:rsidP="00401119">
      <w:pPr>
        <w:spacing w:after="0" w:line="240" w:lineRule="auto"/>
      </w:pPr>
      <w:r>
        <w:separator/>
      </w:r>
    </w:p>
  </w:footnote>
  <w:footnote w:type="continuationSeparator" w:id="0">
    <w:p w14:paraId="6D26BEA3" w14:textId="77777777" w:rsidR="00550805" w:rsidRDefault="00550805" w:rsidP="0040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5498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B7C204" w14:textId="7F906A77" w:rsidR="00401119" w:rsidRDefault="004011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C8CF47" w14:textId="77777777" w:rsidR="00401119" w:rsidRDefault="00401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E2592"/>
    <w:multiLevelType w:val="multilevel"/>
    <w:tmpl w:val="FC9C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04B00"/>
    <w:multiLevelType w:val="multilevel"/>
    <w:tmpl w:val="EAA8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473475">
    <w:abstractNumId w:val="1"/>
  </w:num>
  <w:num w:numId="2" w16cid:durableId="71666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15"/>
    <w:rsid w:val="000039E5"/>
    <w:rsid w:val="000079A0"/>
    <w:rsid w:val="00007E8F"/>
    <w:rsid w:val="00016EDB"/>
    <w:rsid w:val="00025156"/>
    <w:rsid w:val="00033F05"/>
    <w:rsid w:val="000357F7"/>
    <w:rsid w:val="00035A22"/>
    <w:rsid w:val="00042631"/>
    <w:rsid w:val="0004455C"/>
    <w:rsid w:val="00046597"/>
    <w:rsid w:val="000467F5"/>
    <w:rsid w:val="000510B7"/>
    <w:rsid w:val="00052389"/>
    <w:rsid w:val="00054CA4"/>
    <w:rsid w:val="000552E5"/>
    <w:rsid w:val="00056F5E"/>
    <w:rsid w:val="00061B75"/>
    <w:rsid w:val="00064810"/>
    <w:rsid w:val="00066544"/>
    <w:rsid w:val="00067E92"/>
    <w:rsid w:val="000707BF"/>
    <w:rsid w:val="00073657"/>
    <w:rsid w:val="00081632"/>
    <w:rsid w:val="00083029"/>
    <w:rsid w:val="00083457"/>
    <w:rsid w:val="000871C6"/>
    <w:rsid w:val="00095B6C"/>
    <w:rsid w:val="000A0ABD"/>
    <w:rsid w:val="000A49AE"/>
    <w:rsid w:val="000A5596"/>
    <w:rsid w:val="000B3318"/>
    <w:rsid w:val="000B45F8"/>
    <w:rsid w:val="000B7A78"/>
    <w:rsid w:val="000C0E18"/>
    <w:rsid w:val="000D4997"/>
    <w:rsid w:val="000D6846"/>
    <w:rsid w:val="000D6D12"/>
    <w:rsid w:val="000E007A"/>
    <w:rsid w:val="000E7E14"/>
    <w:rsid w:val="000F0BEC"/>
    <w:rsid w:val="000F3720"/>
    <w:rsid w:val="000F4A9E"/>
    <w:rsid w:val="000F77A1"/>
    <w:rsid w:val="00106AC0"/>
    <w:rsid w:val="00107E92"/>
    <w:rsid w:val="00122731"/>
    <w:rsid w:val="00122BFA"/>
    <w:rsid w:val="001244A6"/>
    <w:rsid w:val="001333C2"/>
    <w:rsid w:val="0014255F"/>
    <w:rsid w:val="001434E5"/>
    <w:rsid w:val="00143D16"/>
    <w:rsid w:val="00146BE2"/>
    <w:rsid w:val="00157B9C"/>
    <w:rsid w:val="001604F7"/>
    <w:rsid w:val="0016245B"/>
    <w:rsid w:val="00162713"/>
    <w:rsid w:val="001674C9"/>
    <w:rsid w:val="0017001C"/>
    <w:rsid w:val="00170043"/>
    <w:rsid w:val="00171A41"/>
    <w:rsid w:val="00171EB2"/>
    <w:rsid w:val="001804B4"/>
    <w:rsid w:val="0018442D"/>
    <w:rsid w:val="00186773"/>
    <w:rsid w:val="001908D6"/>
    <w:rsid w:val="00191A3F"/>
    <w:rsid w:val="00196050"/>
    <w:rsid w:val="001A1E68"/>
    <w:rsid w:val="001B01DF"/>
    <w:rsid w:val="001B788F"/>
    <w:rsid w:val="001B7E6A"/>
    <w:rsid w:val="001C50CD"/>
    <w:rsid w:val="001C66A0"/>
    <w:rsid w:val="001C6894"/>
    <w:rsid w:val="001D3F22"/>
    <w:rsid w:val="001D69D3"/>
    <w:rsid w:val="001D7484"/>
    <w:rsid w:val="001E199B"/>
    <w:rsid w:val="001E1C1E"/>
    <w:rsid w:val="001E2277"/>
    <w:rsid w:val="001E3096"/>
    <w:rsid w:val="001E474A"/>
    <w:rsid w:val="001F1959"/>
    <w:rsid w:val="001F26F7"/>
    <w:rsid w:val="001F3A2A"/>
    <w:rsid w:val="0020404E"/>
    <w:rsid w:val="0020501E"/>
    <w:rsid w:val="002061E2"/>
    <w:rsid w:val="0022140D"/>
    <w:rsid w:val="00225B7D"/>
    <w:rsid w:val="00233F6F"/>
    <w:rsid w:val="00236156"/>
    <w:rsid w:val="002441DA"/>
    <w:rsid w:val="00244B35"/>
    <w:rsid w:val="0026407E"/>
    <w:rsid w:val="00273FDD"/>
    <w:rsid w:val="002751CA"/>
    <w:rsid w:val="002774B0"/>
    <w:rsid w:val="0028765C"/>
    <w:rsid w:val="00292080"/>
    <w:rsid w:val="0029282E"/>
    <w:rsid w:val="00292F25"/>
    <w:rsid w:val="00293179"/>
    <w:rsid w:val="002948E4"/>
    <w:rsid w:val="00297EE9"/>
    <w:rsid w:val="002B197A"/>
    <w:rsid w:val="002B2F12"/>
    <w:rsid w:val="002B3D89"/>
    <w:rsid w:val="002B7C30"/>
    <w:rsid w:val="002C44F5"/>
    <w:rsid w:val="002C5F1F"/>
    <w:rsid w:val="002D2035"/>
    <w:rsid w:val="002E3668"/>
    <w:rsid w:val="00300297"/>
    <w:rsid w:val="0030132D"/>
    <w:rsid w:val="00313774"/>
    <w:rsid w:val="003221F3"/>
    <w:rsid w:val="00325F16"/>
    <w:rsid w:val="00327CAE"/>
    <w:rsid w:val="00332783"/>
    <w:rsid w:val="0033306B"/>
    <w:rsid w:val="003347CC"/>
    <w:rsid w:val="00335708"/>
    <w:rsid w:val="00335B92"/>
    <w:rsid w:val="003405E6"/>
    <w:rsid w:val="00345601"/>
    <w:rsid w:val="00345F74"/>
    <w:rsid w:val="00350A65"/>
    <w:rsid w:val="00353B1D"/>
    <w:rsid w:val="0035500E"/>
    <w:rsid w:val="00357DF2"/>
    <w:rsid w:val="003641A6"/>
    <w:rsid w:val="00365739"/>
    <w:rsid w:val="00366147"/>
    <w:rsid w:val="00370A3F"/>
    <w:rsid w:val="00372561"/>
    <w:rsid w:val="00374C2A"/>
    <w:rsid w:val="00387273"/>
    <w:rsid w:val="0039180D"/>
    <w:rsid w:val="00395DAE"/>
    <w:rsid w:val="003A26AA"/>
    <w:rsid w:val="003A2B15"/>
    <w:rsid w:val="003A505C"/>
    <w:rsid w:val="003A774F"/>
    <w:rsid w:val="003A780E"/>
    <w:rsid w:val="003B2E61"/>
    <w:rsid w:val="003B6039"/>
    <w:rsid w:val="003C154F"/>
    <w:rsid w:val="003C16A2"/>
    <w:rsid w:val="003C41CA"/>
    <w:rsid w:val="003C50CF"/>
    <w:rsid w:val="003C5DFF"/>
    <w:rsid w:val="003C642E"/>
    <w:rsid w:val="003D2481"/>
    <w:rsid w:val="003D789B"/>
    <w:rsid w:val="003E2CD5"/>
    <w:rsid w:val="003F0A6C"/>
    <w:rsid w:val="00401119"/>
    <w:rsid w:val="00402BFD"/>
    <w:rsid w:val="00411236"/>
    <w:rsid w:val="00412497"/>
    <w:rsid w:val="00416AFE"/>
    <w:rsid w:val="004200BF"/>
    <w:rsid w:val="00422F3C"/>
    <w:rsid w:val="00425264"/>
    <w:rsid w:val="00425588"/>
    <w:rsid w:val="00427040"/>
    <w:rsid w:val="00427FCF"/>
    <w:rsid w:val="00435F24"/>
    <w:rsid w:val="00437529"/>
    <w:rsid w:val="0044082B"/>
    <w:rsid w:val="00452BF6"/>
    <w:rsid w:val="00457D0C"/>
    <w:rsid w:val="00463F70"/>
    <w:rsid w:val="004664CE"/>
    <w:rsid w:val="00473E08"/>
    <w:rsid w:val="004767DF"/>
    <w:rsid w:val="00477A7F"/>
    <w:rsid w:val="00486730"/>
    <w:rsid w:val="0048755F"/>
    <w:rsid w:val="00487BB7"/>
    <w:rsid w:val="00491FF4"/>
    <w:rsid w:val="004958D4"/>
    <w:rsid w:val="004A3AD3"/>
    <w:rsid w:val="004A3F83"/>
    <w:rsid w:val="004A4966"/>
    <w:rsid w:val="004A76BB"/>
    <w:rsid w:val="004B4040"/>
    <w:rsid w:val="004B6A4E"/>
    <w:rsid w:val="004C00B7"/>
    <w:rsid w:val="004C3DE6"/>
    <w:rsid w:val="004D0D20"/>
    <w:rsid w:val="004D3E62"/>
    <w:rsid w:val="004D3F3C"/>
    <w:rsid w:val="004D734B"/>
    <w:rsid w:val="004E0E2F"/>
    <w:rsid w:val="004E2C2D"/>
    <w:rsid w:val="004E7AEA"/>
    <w:rsid w:val="004F3411"/>
    <w:rsid w:val="004F75E3"/>
    <w:rsid w:val="005006DB"/>
    <w:rsid w:val="00500B78"/>
    <w:rsid w:val="00505098"/>
    <w:rsid w:val="0050536E"/>
    <w:rsid w:val="005119B3"/>
    <w:rsid w:val="005151FE"/>
    <w:rsid w:val="005216FC"/>
    <w:rsid w:val="00523B8A"/>
    <w:rsid w:val="005304E6"/>
    <w:rsid w:val="00533E3D"/>
    <w:rsid w:val="0053521A"/>
    <w:rsid w:val="005405DD"/>
    <w:rsid w:val="00541049"/>
    <w:rsid w:val="0054328B"/>
    <w:rsid w:val="00550805"/>
    <w:rsid w:val="00554D3D"/>
    <w:rsid w:val="00555092"/>
    <w:rsid w:val="005559A1"/>
    <w:rsid w:val="00563E00"/>
    <w:rsid w:val="00572871"/>
    <w:rsid w:val="00573C30"/>
    <w:rsid w:val="005B078A"/>
    <w:rsid w:val="005B5DEF"/>
    <w:rsid w:val="005E099D"/>
    <w:rsid w:val="005E6CBB"/>
    <w:rsid w:val="005E751A"/>
    <w:rsid w:val="005F27E5"/>
    <w:rsid w:val="005F4DDA"/>
    <w:rsid w:val="00600211"/>
    <w:rsid w:val="00607C7D"/>
    <w:rsid w:val="00615725"/>
    <w:rsid w:val="00615A53"/>
    <w:rsid w:val="00621F32"/>
    <w:rsid w:val="00622BBA"/>
    <w:rsid w:val="006336E4"/>
    <w:rsid w:val="00634EC0"/>
    <w:rsid w:val="00637283"/>
    <w:rsid w:val="00641118"/>
    <w:rsid w:val="00643C8F"/>
    <w:rsid w:val="006548A6"/>
    <w:rsid w:val="0065507A"/>
    <w:rsid w:val="006572CE"/>
    <w:rsid w:val="0066096C"/>
    <w:rsid w:val="006638D4"/>
    <w:rsid w:val="0066709C"/>
    <w:rsid w:val="006673C6"/>
    <w:rsid w:val="00667D8F"/>
    <w:rsid w:val="00671D64"/>
    <w:rsid w:val="00673E97"/>
    <w:rsid w:val="006774CA"/>
    <w:rsid w:val="00695AEF"/>
    <w:rsid w:val="006C0363"/>
    <w:rsid w:val="006C4185"/>
    <w:rsid w:val="006C6AE4"/>
    <w:rsid w:val="006C7E2D"/>
    <w:rsid w:val="006E1C28"/>
    <w:rsid w:val="006F2FC4"/>
    <w:rsid w:val="00702F01"/>
    <w:rsid w:val="00703594"/>
    <w:rsid w:val="00705EAA"/>
    <w:rsid w:val="00705F8C"/>
    <w:rsid w:val="007213C4"/>
    <w:rsid w:val="00721444"/>
    <w:rsid w:val="007265D4"/>
    <w:rsid w:val="00730E96"/>
    <w:rsid w:val="00731501"/>
    <w:rsid w:val="00731E17"/>
    <w:rsid w:val="00736349"/>
    <w:rsid w:val="00740B60"/>
    <w:rsid w:val="00743C28"/>
    <w:rsid w:val="00746536"/>
    <w:rsid w:val="00746DCC"/>
    <w:rsid w:val="00756092"/>
    <w:rsid w:val="00756E49"/>
    <w:rsid w:val="00760778"/>
    <w:rsid w:val="0076082E"/>
    <w:rsid w:val="0076575A"/>
    <w:rsid w:val="00773D6C"/>
    <w:rsid w:val="007762F9"/>
    <w:rsid w:val="00783647"/>
    <w:rsid w:val="0078684F"/>
    <w:rsid w:val="00787BB0"/>
    <w:rsid w:val="007942AF"/>
    <w:rsid w:val="007A4BBD"/>
    <w:rsid w:val="007A68FB"/>
    <w:rsid w:val="007B4D10"/>
    <w:rsid w:val="007B6A94"/>
    <w:rsid w:val="007C178E"/>
    <w:rsid w:val="007C6A7B"/>
    <w:rsid w:val="007D2940"/>
    <w:rsid w:val="007D2FE0"/>
    <w:rsid w:val="007D7220"/>
    <w:rsid w:val="007D7385"/>
    <w:rsid w:val="007E5CEE"/>
    <w:rsid w:val="007F00B8"/>
    <w:rsid w:val="007F1921"/>
    <w:rsid w:val="007F5D10"/>
    <w:rsid w:val="00801889"/>
    <w:rsid w:val="00802EF6"/>
    <w:rsid w:val="0080406D"/>
    <w:rsid w:val="00805E21"/>
    <w:rsid w:val="00811140"/>
    <w:rsid w:val="0081439F"/>
    <w:rsid w:val="0082023D"/>
    <w:rsid w:val="00821476"/>
    <w:rsid w:val="00824AAC"/>
    <w:rsid w:val="00827DC7"/>
    <w:rsid w:val="00834092"/>
    <w:rsid w:val="0083531A"/>
    <w:rsid w:val="008427B7"/>
    <w:rsid w:val="00847CA2"/>
    <w:rsid w:val="00850FEC"/>
    <w:rsid w:val="0085748A"/>
    <w:rsid w:val="00867F70"/>
    <w:rsid w:val="00870CA0"/>
    <w:rsid w:val="00874183"/>
    <w:rsid w:val="008765C2"/>
    <w:rsid w:val="0087672E"/>
    <w:rsid w:val="00882D2D"/>
    <w:rsid w:val="00886288"/>
    <w:rsid w:val="008877C7"/>
    <w:rsid w:val="0089194C"/>
    <w:rsid w:val="008938BE"/>
    <w:rsid w:val="008956F6"/>
    <w:rsid w:val="008A0035"/>
    <w:rsid w:val="008A45E3"/>
    <w:rsid w:val="008A4F08"/>
    <w:rsid w:val="008B5014"/>
    <w:rsid w:val="008B6962"/>
    <w:rsid w:val="008C766B"/>
    <w:rsid w:val="008D6939"/>
    <w:rsid w:val="008D6E4E"/>
    <w:rsid w:val="008F3D4E"/>
    <w:rsid w:val="008F5DE9"/>
    <w:rsid w:val="00900416"/>
    <w:rsid w:val="00905467"/>
    <w:rsid w:val="00917C23"/>
    <w:rsid w:val="00922C6C"/>
    <w:rsid w:val="0092392B"/>
    <w:rsid w:val="00933BD1"/>
    <w:rsid w:val="00935AF8"/>
    <w:rsid w:val="009400CD"/>
    <w:rsid w:val="00944CCC"/>
    <w:rsid w:val="00953BD3"/>
    <w:rsid w:val="009609D3"/>
    <w:rsid w:val="00962410"/>
    <w:rsid w:val="00963974"/>
    <w:rsid w:val="0097556F"/>
    <w:rsid w:val="00976C59"/>
    <w:rsid w:val="00991715"/>
    <w:rsid w:val="00996292"/>
    <w:rsid w:val="009A0D42"/>
    <w:rsid w:val="009A52EB"/>
    <w:rsid w:val="009A5E36"/>
    <w:rsid w:val="009B09A4"/>
    <w:rsid w:val="009B6AE9"/>
    <w:rsid w:val="009B7A71"/>
    <w:rsid w:val="009C50D1"/>
    <w:rsid w:val="009C5D04"/>
    <w:rsid w:val="009C6A65"/>
    <w:rsid w:val="009C7AAC"/>
    <w:rsid w:val="009D4405"/>
    <w:rsid w:val="009F0FC4"/>
    <w:rsid w:val="009F2EC2"/>
    <w:rsid w:val="009F4E1A"/>
    <w:rsid w:val="009F6680"/>
    <w:rsid w:val="00A002C4"/>
    <w:rsid w:val="00A11241"/>
    <w:rsid w:val="00A14021"/>
    <w:rsid w:val="00A15575"/>
    <w:rsid w:val="00A20732"/>
    <w:rsid w:val="00A231C0"/>
    <w:rsid w:val="00A25260"/>
    <w:rsid w:val="00A30649"/>
    <w:rsid w:val="00A31D45"/>
    <w:rsid w:val="00A47796"/>
    <w:rsid w:val="00A50186"/>
    <w:rsid w:val="00A51E14"/>
    <w:rsid w:val="00A60D43"/>
    <w:rsid w:val="00A66006"/>
    <w:rsid w:val="00A75051"/>
    <w:rsid w:val="00A82C0C"/>
    <w:rsid w:val="00A836E8"/>
    <w:rsid w:val="00A84125"/>
    <w:rsid w:val="00A90155"/>
    <w:rsid w:val="00A9676E"/>
    <w:rsid w:val="00AA2A8B"/>
    <w:rsid w:val="00AB0A66"/>
    <w:rsid w:val="00AB23EC"/>
    <w:rsid w:val="00AB2622"/>
    <w:rsid w:val="00AB284A"/>
    <w:rsid w:val="00AB62F2"/>
    <w:rsid w:val="00AB77F4"/>
    <w:rsid w:val="00AC0990"/>
    <w:rsid w:val="00AC30BA"/>
    <w:rsid w:val="00AC3F16"/>
    <w:rsid w:val="00AC5BFF"/>
    <w:rsid w:val="00AD1ED6"/>
    <w:rsid w:val="00AD6911"/>
    <w:rsid w:val="00AE06E7"/>
    <w:rsid w:val="00AE3873"/>
    <w:rsid w:val="00AE66C7"/>
    <w:rsid w:val="00AF0C04"/>
    <w:rsid w:val="00AF1B1D"/>
    <w:rsid w:val="00AF4A17"/>
    <w:rsid w:val="00AF5104"/>
    <w:rsid w:val="00AF6C0C"/>
    <w:rsid w:val="00B026CC"/>
    <w:rsid w:val="00B12382"/>
    <w:rsid w:val="00B13C0D"/>
    <w:rsid w:val="00B15D8C"/>
    <w:rsid w:val="00B211CD"/>
    <w:rsid w:val="00B21255"/>
    <w:rsid w:val="00B21725"/>
    <w:rsid w:val="00B21DE1"/>
    <w:rsid w:val="00B274CE"/>
    <w:rsid w:val="00B27A3F"/>
    <w:rsid w:val="00B3079C"/>
    <w:rsid w:val="00B3642E"/>
    <w:rsid w:val="00B36DAE"/>
    <w:rsid w:val="00B44EBE"/>
    <w:rsid w:val="00B5275B"/>
    <w:rsid w:val="00B53A26"/>
    <w:rsid w:val="00B551F2"/>
    <w:rsid w:val="00B6091F"/>
    <w:rsid w:val="00B64337"/>
    <w:rsid w:val="00B6524C"/>
    <w:rsid w:val="00B72446"/>
    <w:rsid w:val="00B738F0"/>
    <w:rsid w:val="00B80992"/>
    <w:rsid w:val="00B80E9A"/>
    <w:rsid w:val="00B873F5"/>
    <w:rsid w:val="00B9027A"/>
    <w:rsid w:val="00B93CD9"/>
    <w:rsid w:val="00B972CD"/>
    <w:rsid w:val="00B97ADF"/>
    <w:rsid w:val="00BA0E50"/>
    <w:rsid w:val="00BA4605"/>
    <w:rsid w:val="00BA6BEF"/>
    <w:rsid w:val="00BB461C"/>
    <w:rsid w:val="00BB5312"/>
    <w:rsid w:val="00BB5A4B"/>
    <w:rsid w:val="00BC10CF"/>
    <w:rsid w:val="00BC18A8"/>
    <w:rsid w:val="00BC1A14"/>
    <w:rsid w:val="00BC551C"/>
    <w:rsid w:val="00BC5FC9"/>
    <w:rsid w:val="00BD1998"/>
    <w:rsid w:val="00BE3E08"/>
    <w:rsid w:val="00BE423A"/>
    <w:rsid w:val="00BE4EA8"/>
    <w:rsid w:val="00BE598F"/>
    <w:rsid w:val="00BF1E56"/>
    <w:rsid w:val="00BF2144"/>
    <w:rsid w:val="00BF7365"/>
    <w:rsid w:val="00C000B4"/>
    <w:rsid w:val="00C02A46"/>
    <w:rsid w:val="00C15C0B"/>
    <w:rsid w:val="00C16DA3"/>
    <w:rsid w:val="00C234BB"/>
    <w:rsid w:val="00C23B1B"/>
    <w:rsid w:val="00C26CB3"/>
    <w:rsid w:val="00C368AD"/>
    <w:rsid w:val="00C437E1"/>
    <w:rsid w:val="00C444C2"/>
    <w:rsid w:val="00C50448"/>
    <w:rsid w:val="00C63E0F"/>
    <w:rsid w:val="00C72798"/>
    <w:rsid w:val="00C7344C"/>
    <w:rsid w:val="00C74543"/>
    <w:rsid w:val="00C803D1"/>
    <w:rsid w:val="00C82D35"/>
    <w:rsid w:val="00C86E7D"/>
    <w:rsid w:val="00C90811"/>
    <w:rsid w:val="00C93229"/>
    <w:rsid w:val="00C9324D"/>
    <w:rsid w:val="00CA065A"/>
    <w:rsid w:val="00CA23CD"/>
    <w:rsid w:val="00CA60E7"/>
    <w:rsid w:val="00CA6381"/>
    <w:rsid w:val="00CB62A9"/>
    <w:rsid w:val="00CC0FA3"/>
    <w:rsid w:val="00CD25F9"/>
    <w:rsid w:val="00CD4617"/>
    <w:rsid w:val="00CD5307"/>
    <w:rsid w:val="00CD777B"/>
    <w:rsid w:val="00CE37CC"/>
    <w:rsid w:val="00CF02F0"/>
    <w:rsid w:val="00CF5389"/>
    <w:rsid w:val="00D051D1"/>
    <w:rsid w:val="00D07C6D"/>
    <w:rsid w:val="00D1133C"/>
    <w:rsid w:val="00D1206D"/>
    <w:rsid w:val="00D12BF3"/>
    <w:rsid w:val="00D22D43"/>
    <w:rsid w:val="00D31C2B"/>
    <w:rsid w:val="00D33224"/>
    <w:rsid w:val="00D44E0E"/>
    <w:rsid w:val="00D54D36"/>
    <w:rsid w:val="00D57667"/>
    <w:rsid w:val="00D57F13"/>
    <w:rsid w:val="00D619DD"/>
    <w:rsid w:val="00D6502C"/>
    <w:rsid w:val="00D75FFE"/>
    <w:rsid w:val="00D92BB0"/>
    <w:rsid w:val="00DA2067"/>
    <w:rsid w:val="00DA338B"/>
    <w:rsid w:val="00DA43D4"/>
    <w:rsid w:val="00DA79AD"/>
    <w:rsid w:val="00DB2C2D"/>
    <w:rsid w:val="00DB4CBB"/>
    <w:rsid w:val="00DB677B"/>
    <w:rsid w:val="00DC3C96"/>
    <w:rsid w:val="00DD008C"/>
    <w:rsid w:val="00DD2180"/>
    <w:rsid w:val="00DD2F2F"/>
    <w:rsid w:val="00DD4516"/>
    <w:rsid w:val="00DD6959"/>
    <w:rsid w:val="00DF672B"/>
    <w:rsid w:val="00DF6851"/>
    <w:rsid w:val="00DF6CD0"/>
    <w:rsid w:val="00E0220E"/>
    <w:rsid w:val="00E028BE"/>
    <w:rsid w:val="00E02AAE"/>
    <w:rsid w:val="00E06957"/>
    <w:rsid w:val="00E17D20"/>
    <w:rsid w:val="00E222DB"/>
    <w:rsid w:val="00E317B9"/>
    <w:rsid w:val="00E320CA"/>
    <w:rsid w:val="00E34AF8"/>
    <w:rsid w:val="00E35C40"/>
    <w:rsid w:val="00E36419"/>
    <w:rsid w:val="00E44701"/>
    <w:rsid w:val="00E542E2"/>
    <w:rsid w:val="00E56154"/>
    <w:rsid w:val="00E56BE9"/>
    <w:rsid w:val="00E56FCE"/>
    <w:rsid w:val="00E57668"/>
    <w:rsid w:val="00E61868"/>
    <w:rsid w:val="00E716AB"/>
    <w:rsid w:val="00E72435"/>
    <w:rsid w:val="00E826B0"/>
    <w:rsid w:val="00E83950"/>
    <w:rsid w:val="00E8517B"/>
    <w:rsid w:val="00E85503"/>
    <w:rsid w:val="00E8688F"/>
    <w:rsid w:val="00E9127F"/>
    <w:rsid w:val="00EA682B"/>
    <w:rsid w:val="00EB3F8A"/>
    <w:rsid w:val="00EB4ECA"/>
    <w:rsid w:val="00EB7BAF"/>
    <w:rsid w:val="00EC7AD8"/>
    <w:rsid w:val="00ED075D"/>
    <w:rsid w:val="00ED15BF"/>
    <w:rsid w:val="00ED5D97"/>
    <w:rsid w:val="00ED7A19"/>
    <w:rsid w:val="00ED7B7D"/>
    <w:rsid w:val="00EE1E65"/>
    <w:rsid w:val="00EE4FBA"/>
    <w:rsid w:val="00EE61D3"/>
    <w:rsid w:val="00EF3468"/>
    <w:rsid w:val="00EF4143"/>
    <w:rsid w:val="00EF5C87"/>
    <w:rsid w:val="00EF65FA"/>
    <w:rsid w:val="00EF7553"/>
    <w:rsid w:val="00EF7632"/>
    <w:rsid w:val="00F00313"/>
    <w:rsid w:val="00F012D1"/>
    <w:rsid w:val="00F032CB"/>
    <w:rsid w:val="00F05D04"/>
    <w:rsid w:val="00F12F13"/>
    <w:rsid w:val="00F15336"/>
    <w:rsid w:val="00F171F0"/>
    <w:rsid w:val="00F41D73"/>
    <w:rsid w:val="00F42132"/>
    <w:rsid w:val="00F42E5C"/>
    <w:rsid w:val="00F45312"/>
    <w:rsid w:val="00F47A9B"/>
    <w:rsid w:val="00F47ED8"/>
    <w:rsid w:val="00F51492"/>
    <w:rsid w:val="00F52060"/>
    <w:rsid w:val="00F53333"/>
    <w:rsid w:val="00F5477C"/>
    <w:rsid w:val="00F5753C"/>
    <w:rsid w:val="00F66026"/>
    <w:rsid w:val="00F71432"/>
    <w:rsid w:val="00F7784B"/>
    <w:rsid w:val="00F80EED"/>
    <w:rsid w:val="00F95D0E"/>
    <w:rsid w:val="00F9642C"/>
    <w:rsid w:val="00F97AB9"/>
    <w:rsid w:val="00FA2754"/>
    <w:rsid w:val="00FA4C6D"/>
    <w:rsid w:val="00FA5ADA"/>
    <w:rsid w:val="00FA5B64"/>
    <w:rsid w:val="00FB0CA4"/>
    <w:rsid w:val="00FC3CDD"/>
    <w:rsid w:val="00FD501E"/>
    <w:rsid w:val="00FD67EB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E935"/>
  <w15:chartTrackingRefBased/>
  <w15:docId w15:val="{A3361865-679C-46B1-BFD9-3D451067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7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00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4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19"/>
  </w:style>
  <w:style w:type="paragraph" w:styleId="Footer">
    <w:name w:val="footer"/>
    <w:basedOn w:val="Normal"/>
    <w:link w:val="FooterChar"/>
    <w:uiPriority w:val="99"/>
    <w:unhideWhenUsed/>
    <w:rsid w:val="0040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19"/>
  </w:style>
  <w:style w:type="character" w:styleId="UnresolvedMention">
    <w:name w:val="Unresolved Mention"/>
    <w:basedOn w:val="DefaultParagraphFont"/>
    <w:uiPriority w:val="99"/>
    <w:semiHidden/>
    <w:unhideWhenUsed/>
    <w:rsid w:val="0003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yo.edu/uwgrad/enrolled-students/financial-assistance/assistantship-fund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T. Byra</dc:creator>
  <cp:keywords/>
  <dc:description/>
  <cp:lastModifiedBy>Spectrum Institute for Teaching and Learning</cp:lastModifiedBy>
  <cp:revision>67</cp:revision>
  <dcterms:created xsi:type="dcterms:W3CDTF">2025-04-16T01:16:00Z</dcterms:created>
  <dcterms:modified xsi:type="dcterms:W3CDTF">2025-04-29T18:53:00Z</dcterms:modified>
</cp:coreProperties>
</file>